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286827" w14:textId="77777777" w:rsidR="00C07350" w:rsidRDefault="00000000">
      <w:pPr>
        <w:spacing w:after="0" w:line="259" w:lineRule="auto"/>
        <w:ind w:left="67" w:firstLine="0"/>
        <w:jc w:val="center"/>
      </w:pPr>
      <w:r>
        <w:rPr>
          <w:rFonts w:ascii="Gill Sans MT" w:eastAsia="Gill Sans MT" w:hAnsi="Gill Sans MT" w:cs="Gill Sans MT"/>
        </w:rPr>
        <w:t xml:space="preserve"> </w:t>
      </w:r>
    </w:p>
    <w:p w14:paraId="70308B2A" w14:textId="77777777" w:rsidR="00C07350" w:rsidRDefault="00000000">
      <w:pPr>
        <w:spacing w:after="293" w:line="259" w:lineRule="auto"/>
        <w:ind w:left="12" w:firstLine="0"/>
        <w:jc w:val="center"/>
      </w:pPr>
      <w:r>
        <w:rPr>
          <w:rFonts w:ascii="Gill Sans MT" w:eastAsia="Gill Sans MT" w:hAnsi="Gill Sans MT" w:cs="Gill Sans MT"/>
        </w:rPr>
        <w:t xml:space="preserve">Document ID </w:t>
      </w:r>
      <w:r>
        <w:rPr>
          <w:rFonts w:ascii="Gill Sans MT" w:eastAsia="Gill Sans MT" w:hAnsi="Gill Sans MT" w:cs="Gill Sans MT"/>
          <w:sz w:val="18"/>
        </w:rPr>
        <w:t xml:space="preserve">EM/GUIDE/09/V2.0 </w:t>
      </w:r>
      <w:r>
        <w:rPr>
          <w:rFonts w:ascii="Gill Sans MT" w:eastAsia="Gill Sans MT" w:hAnsi="Gill Sans MT" w:cs="Gill Sans MT"/>
        </w:rPr>
        <w:t xml:space="preserve">Document Version </w:t>
      </w:r>
      <w:r>
        <w:rPr>
          <w:rFonts w:ascii="Gill Sans MT" w:eastAsia="Gill Sans MT" w:hAnsi="Gill Sans MT" w:cs="Gill Sans MT"/>
          <w:sz w:val="18"/>
        </w:rPr>
        <w:t xml:space="preserve">02 </w:t>
      </w:r>
      <w:r>
        <w:rPr>
          <w:rFonts w:ascii="Gill Sans MT" w:eastAsia="Gill Sans MT" w:hAnsi="Gill Sans MT" w:cs="Gill Sans MT"/>
        </w:rPr>
        <w:t xml:space="preserve">Document Category </w:t>
      </w:r>
      <w:r>
        <w:rPr>
          <w:rFonts w:ascii="Gill Sans MT" w:eastAsia="Gill Sans MT" w:hAnsi="Gill Sans MT" w:cs="Gill Sans MT"/>
          <w:sz w:val="18"/>
        </w:rPr>
        <w:t xml:space="preserve">Guideline </w:t>
      </w:r>
      <w:r>
        <w:rPr>
          <w:rFonts w:ascii="Gill Sans MT" w:eastAsia="Gill Sans MT" w:hAnsi="Gill Sans MT" w:cs="Gill Sans MT"/>
        </w:rPr>
        <w:t xml:space="preserve">Issue Date </w:t>
      </w:r>
      <w:r>
        <w:rPr>
          <w:rFonts w:ascii="Gill Sans MT" w:eastAsia="Gill Sans MT" w:hAnsi="Gill Sans MT" w:cs="Gill Sans MT"/>
          <w:sz w:val="18"/>
        </w:rPr>
        <w:t>06/2026</w:t>
      </w:r>
      <w:r>
        <w:rPr>
          <w:rFonts w:ascii="Gill Sans MT" w:eastAsia="Gill Sans MT" w:hAnsi="Gill Sans MT" w:cs="Gill Sans MT"/>
          <w:color w:val="00A8E0"/>
        </w:rPr>
        <w:t xml:space="preserve"> </w:t>
      </w:r>
    </w:p>
    <w:p w14:paraId="1157B2C9" w14:textId="77777777" w:rsidR="00C07350" w:rsidRDefault="00000000">
      <w:pPr>
        <w:spacing w:after="201" w:line="259" w:lineRule="auto"/>
        <w:ind w:left="0" w:firstLine="0"/>
      </w:pPr>
      <w:r>
        <w:rPr>
          <w:rFonts w:ascii="Gill Sans MT" w:eastAsia="Gill Sans MT" w:hAnsi="Gill Sans MT" w:cs="Gill Sans MT"/>
          <w:b/>
          <w:color w:val="00B0F0"/>
          <w:sz w:val="32"/>
        </w:rPr>
        <w:t xml:space="preserve"> </w:t>
      </w:r>
    </w:p>
    <w:p w14:paraId="6C728B7B" w14:textId="77777777" w:rsidR="00C07350" w:rsidRDefault="00000000">
      <w:pPr>
        <w:pStyle w:val="Heading1"/>
        <w:spacing w:after="223"/>
        <w:ind w:left="532" w:right="517"/>
      </w:pPr>
      <w:r>
        <w:t xml:space="preserve">Revised Occupancy Norms </w:t>
      </w:r>
      <w:proofErr w:type="gramStart"/>
      <w:r>
        <w:t>for  NABH</w:t>
      </w:r>
      <w:proofErr w:type="gramEnd"/>
      <w:r>
        <w:t xml:space="preserve"> Accreditation &amp; Certification </w:t>
      </w:r>
      <w:proofErr w:type="gramStart"/>
      <w:r>
        <w:t>for  Day</w:t>
      </w:r>
      <w:proofErr w:type="gramEnd"/>
      <w:r>
        <w:t xml:space="preserve"> Care Centres</w:t>
      </w:r>
      <w:r>
        <w:rPr>
          <w:b w:val="0"/>
          <w:sz w:val="21"/>
        </w:rPr>
        <w:t xml:space="preserve"> </w:t>
      </w:r>
    </w:p>
    <w:p w14:paraId="015DCBF3" w14:textId="77777777" w:rsidR="00C07350" w:rsidRDefault="00000000">
      <w:pPr>
        <w:pStyle w:val="Heading2"/>
        <w:ind w:left="355"/>
      </w:pPr>
      <w:r>
        <w:t xml:space="preserve">1. Eligibility Conditions </w:t>
      </w:r>
    </w:p>
    <w:p w14:paraId="0665C9E0" w14:textId="77777777" w:rsidR="00C07350" w:rsidRDefault="00000000">
      <w:pPr>
        <w:spacing w:after="91"/>
      </w:pPr>
      <w:r>
        <w:t xml:space="preserve">While applying for NABH accreditation or certification, </w:t>
      </w:r>
      <w:proofErr w:type="gramStart"/>
      <w:r>
        <w:t>an</w:t>
      </w:r>
      <w:proofErr w:type="gramEnd"/>
      <w:r>
        <w:t xml:space="preserve"> Healthcare Organizations must fulfil both of the following mandatory eligibility conditions: </w:t>
      </w:r>
    </w:p>
    <w:p w14:paraId="09FE4A61" w14:textId="77777777" w:rsidR="00C07350" w:rsidRDefault="00000000">
      <w:pPr>
        <w:spacing w:after="0" w:line="259" w:lineRule="auto"/>
        <w:ind w:left="0" w:firstLine="0"/>
      </w:pPr>
      <w:r>
        <w:t xml:space="preserve"> </w:t>
      </w:r>
    </w:p>
    <w:tbl>
      <w:tblPr>
        <w:tblStyle w:val="TableGrid"/>
        <w:tblW w:w="9360" w:type="dxa"/>
        <w:tblInd w:w="6" w:type="dxa"/>
        <w:tblCellMar>
          <w:top w:w="109" w:type="dxa"/>
          <w:left w:w="119" w:type="dxa"/>
          <w:bottom w:w="0" w:type="dxa"/>
          <w:right w:w="86" w:type="dxa"/>
        </w:tblCellMar>
        <w:tblLook w:val="04A0" w:firstRow="1" w:lastRow="0" w:firstColumn="1" w:lastColumn="0" w:noHBand="0" w:noVBand="1"/>
      </w:tblPr>
      <w:tblGrid>
        <w:gridCol w:w="599"/>
        <w:gridCol w:w="3201"/>
        <w:gridCol w:w="5560"/>
      </w:tblGrid>
      <w:tr w:rsidR="00C07350" w14:paraId="384083D4" w14:textId="77777777">
        <w:trPr>
          <w:trHeight w:val="393"/>
        </w:trPr>
        <w:tc>
          <w:tcPr>
            <w:tcW w:w="599" w:type="dxa"/>
            <w:tcBorders>
              <w:top w:val="single" w:sz="44" w:space="0" w:color="1F3864"/>
              <w:left w:val="single" w:sz="4" w:space="0" w:color="1F3864"/>
              <w:bottom w:val="single" w:sz="44" w:space="0" w:color="1F3864"/>
              <w:right w:val="single" w:sz="4" w:space="0" w:color="1F3864"/>
            </w:tcBorders>
            <w:shd w:val="clear" w:color="auto" w:fill="1F3864"/>
          </w:tcPr>
          <w:p w14:paraId="7B782C75" w14:textId="77777777" w:rsidR="00C07350" w:rsidRDefault="00000000">
            <w:pPr>
              <w:spacing w:after="0" w:line="259" w:lineRule="auto"/>
              <w:ind w:left="0" w:right="33" w:firstLine="0"/>
              <w:jc w:val="center"/>
            </w:pPr>
            <w:r>
              <w:rPr>
                <w:b/>
                <w:color w:val="FFFFFF"/>
              </w:rPr>
              <w:t>#</w:t>
            </w:r>
            <w:r>
              <w:rPr>
                <w:color w:val="FFFFFF"/>
              </w:rPr>
              <w:t xml:space="preserve"> </w:t>
            </w:r>
          </w:p>
        </w:tc>
        <w:tc>
          <w:tcPr>
            <w:tcW w:w="3201" w:type="dxa"/>
            <w:tcBorders>
              <w:top w:val="single" w:sz="44" w:space="0" w:color="1F3864"/>
              <w:left w:val="single" w:sz="4" w:space="0" w:color="1F3864"/>
              <w:bottom w:val="single" w:sz="33" w:space="0" w:color="EBF3FB"/>
              <w:right w:val="single" w:sz="4" w:space="0" w:color="1F3864"/>
            </w:tcBorders>
            <w:shd w:val="clear" w:color="auto" w:fill="1F3864"/>
          </w:tcPr>
          <w:p w14:paraId="4C4E6E6F" w14:textId="77777777" w:rsidR="00C07350" w:rsidRDefault="00000000">
            <w:pPr>
              <w:spacing w:after="0" w:line="259" w:lineRule="auto"/>
              <w:ind w:left="0" w:right="37" w:firstLine="0"/>
              <w:jc w:val="center"/>
            </w:pPr>
            <w:r>
              <w:rPr>
                <w:b/>
                <w:color w:val="FFFFFF"/>
              </w:rPr>
              <w:t>Condition</w:t>
            </w:r>
            <w:r>
              <w:rPr>
                <w:color w:val="FFFFFF"/>
              </w:rPr>
              <w:t xml:space="preserve"> </w:t>
            </w:r>
          </w:p>
        </w:tc>
        <w:tc>
          <w:tcPr>
            <w:tcW w:w="5559" w:type="dxa"/>
            <w:tcBorders>
              <w:top w:val="single" w:sz="44" w:space="0" w:color="1F3864"/>
              <w:left w:val="single" w:sz="4" w:space="0" w:color="1F3864"/>
              <w:bottom w:val="single" w:sz="33" w:space="0" w:color="EBF3FB"/>
              <w:right w:val="single" w:sz="4" w:space="0" w:color="1F3864"/>
            </w:tcBorders>
            <w:shd w:val="clear" w:color="auto" w:fill="1F3864"/>
          </w:tcPr>
          <w:p w14:paraId="77EF73F5" w14:textId="77777777" w:rsidR="00C07350" w:rsidRDefault="00000000">
            <w:pPr>
              <w:spacing w:after="0" w:line="259" w:lineRule="auto"/>
              <w:ind w:left="0" w:right="36" w:firstLine="0"/>
              <w:jc w:val="center"/>
            </w:pPr>
            <w:r>
              <w:rPr>
                <w:b/>
                <w:color w:val="FFFFFF"/>
              </w:rPr>
              <w:t>Explanation</w:t>
            </w:r>
            <w:r>
              <w:rPr>
                <w:color w:val="FFFFFF"/>
              </w:rPr>
              <w:t xml:space="preserve"> </w:t>
            </w:r>
          </w:p>
        </w:tc>
      </w:tr>
      <w:tr w:rsidR="00C07350" w14:paraId="509A640C" w14:textId="77777777">
        <w:trPr>
          <w:trHeight w:val="833"/>
        </w:trPr>
        <w:tc>
          <w:tcPr>
            <w:tcW w:w="599" w:type="dxa"/>
            <w:tcBorders>
              <w:top w:val="single" w:sz="44" w:space="0" w:color="1F3864"/>
              <w:left w:val="single" w:sz="4" w:space="0" w:color="2E75B6"/>
              <w:bottom w:val="single" w:sz="33" w:space="0" w:color="FFFFFF"/>
              <w:right w:val="single" w:sz="4" w:space="0" w:color="2E75B6"/>
            </w:tcBorders>
            <w:vAlign w:val="center"/>
          </w:tcPr>
          <w:p w14:paraId="1E0E1F61" w14:textId="77777777" w:rsidR="00C07350" w:rsidRDefault="00000000">
            <w:pPr>
              <w:spacing w:after="0" w:line="259" w:lineRule="auto"/>
              <w:ind w:left="0" w:right="33" w:firstLine="0"/>
              <w:jc w:val="center"/>
            </w:pPr>
            <w:r>
              <w:rPr>
                <w:b/>
                <w:sz w:val="19"/>
              </w:rPr>
              <w:t>1</w:t>
            </w:r>
            <w:r>
              <w:t xml:space="preserve"> </w:t>
            </w:r>
          </w:p>
        </w:tc>
        <w:tc>
          <w:tcPr>
            <w:tcW w:w="3201" w:type="dxa"/>
            <w:tcBorders>
              <w:top w:val="single" w:sz="33" w:space="0" w:color="EBF3FB"/>
              <w:left w:val="single" w:sz="4" w:space="0" w:color="2E75B6"/>
              <w:bottom w:val="single" w:sz="33" w:space="0" w:color="FFFFFF"/>
              <w:right w:val="single" w:sz="4" w:space="0" w:color="2E75B6"/>
            </w:tcBorders>
            <w:shd w:val="clear" w:color="auto" w:fill="EBF3FB"/>
            <w:vAlign w:val="center"/>
          </w:tcPr>
          <w:p w14:paraId="1ED68B08" w14:textId="77777777" w:rsidR="00C07350" w:rsidRDefault="00000000">
            <w:pPr>
              <w:spacing w:after="0" w:line="259" w:lineRule="auto"/>
              <w:ind w:left="1" w:firstLine="0"/>
            </w:pPr>
            <w:r>
              <w:rPr>
                <w:b/>
                <w:sz w:val="19"/>
              </w:rPr>
              <w:t>Healthcare organisation must be operational for at least 6 months</w:t>
            </w:r>
            <w:r>
              <w:t xml:space="preserve"> </w:t>
            </w:r>
          </w:p>
        </w:tc>
        <w:tc>
          <w:tcPr>
            <w:tcW w:w="5559" w:type="dxa"/>
            <w:tcBorders>
              <w:top w:val="single" w:sz="33" w:space="0" w:color="EBF3FB"/>
              <w:left w:val="single" w:sz="4" w:space="0" w:color="2E75B6"/>
              <w:bottom w:val="single" w:sz="33" w:space="0" w:color="FFFFFF"/>
              <w:right w:val="single" w:sz="4" w:space="0" w:color="2E75B6"/>
            </w:tcBorders>
            <w:shd w:val="clear" w:color="auto" w:fill="EBF3FB"/>
          </w:tcPr>
          <w:p w14:paraId="27A06DA0" w14:textId="77777777" w:rsidR="00C07350" w:rsidRDefault="00000000">
            <w:pPr>
              <w:spacing w:after="0" w:line="259" w:lineRule="auto"/>
              <w:ind w:left="0" w:firstLine="0"/>
            </w:pPr>
            <w:r>
              <w:rPr>
                <w:sz w:val="19"/>
              </w:rPr>
              <w:t>The Healthcare organisation must have been formally inaugurated and providing inpatient services continuously for a minimum period of 6 months prior to submitting the application</w:t>
            </w:r>
            <w:r>
              <w:t xml:space="preserve"> </w:t>
            </w:r>
          </w:p>
        </w:tc>
      </w:tr>
      <w:tr w:rsidR="00C07350" w14:paraId="3DDA8884" w14:textId="77777777">
        <w:trPr>
          <w:trHeight w:val="1044"/>
        </w:trPr>
        <w:tc>
          <w:tcPr>
            <w:tcW w:w="599" w:type="dxa"/>
            <w:tcBorders>
              <w:top w:val="single" w:sz="33" w:space="0" w:color="FFFFFF"/>
              <w:left w:val="single" w:sz="4" w:space="0" w:color="2E75B6"/>
              <w:bottom w:val="single" w:sz="4" w:space="0" w:color="2E75B6"/>
              <w:right w:val="single" w:sz="4" w:space="0" w:color="2E75B6"/>
            </w:tcBorders>
            <w:vAlign w:val="center"/>
          </w:tcPr>
          <w:p w14:paraId="4DFD00CB" w14:textId="77777777" w:rsidR="00C07350" w:rsidRDefault="00000000">
            <w:pPr>
              <w:spacing w:after="0" w:line="259" w:lineRule="auto"/>
              <w:ind w:left="0" w:right="33" w:firstLine="0"/>
              <w:jc w:val="center"/>
            </w:pPr>
            <w:r>
              <w:rPr>
                <w:b/>
                <w:sz w:val="19"/>
              </w:rPr>
              <w:t>2</w:t>
            </w:r>
            <w:r>
              <w:t xml:space="preserve"> </w:t>
            </w:r>
          </w:p>
        </w:tc>
        <w:tc>
          <w:tcPr>
            <w:tcW w:w="3201" w:type="dxa"/>
            <w:tcBorders>
              <w:top w:val="single" w:sz="33" w:space="0" w:color="FFFFFF"/>
              <w:left w:val="single" w:sz="4" w:space="0" w:color="2E75B6"/>
              <w:bottom w:val="single" w:sz="4" w:space="0" w:color="2E75B6"/>
              <w:right w:val="single" w:sz="4" w:space="0" w:color="2E75B6"/>
            </w:tcBorders>
            <w:vAlign w:val="center"/>
          </w:tcPr>
          <w:p w14:paraId="7E143CD1" w14:textId="77777777" w:rsidR="00C07350" w:rsidRDefault="00000000">
            <w:pPr>
              <w:spacing w:after="0" w:line="259" w:lineRule="auto"/>
              <w:ind w:left="1" w:firstLine="0"/>
            </w:pPr>
            <w:r>
              <w:rPr>
                <w:b/>
                <w:sz w:val="19"/>
              </w:rPr>
              <w:t>NABH standards must be implemented for a minimum of 3 months</w:t>
            </w:r>
            <w:r>
              <w:t xml:space="preserve"> </w:t>
            </w:r>
          </w:p>
        </w:tc>
        <w:tc>
          <w:tcPr>
            <w:tcW w:w="5559" w:type="dxa"/>
            <w:tcBorders>
              <w:top w:val="single" w:sz="33" w:space="0" w:color="FFFFFF"/>
              <w:left w:val="single" w:sz="4" w:space="0" w:color="2E75B6"/>
              <w:bottom w:val="single" w:sz="4" w:space="0" w:color="2E75B6"/>
              <w:right w:val="single" w:sz="4" w:space="0" w:color="2E75B6"/>
            </w:tcBorders>
          </w:tcPr>
          <w:p w14:paraId="696E0C4B" w14:textId="77777777" w:rsidR="00C07350" w:rsidRDefault="00000000">
            <w:pPr>
              <w:spacing w:after="0" w:line="259" w:lineRule="auto"/>
              <w:ind w:left="0" w:firstLine="0"/>
            </w:pPr>
            <w:r>
              <w:rPr>
                <w:sz w:val="19"/>
              </w:rPr>
              <w:t>The Healthcare Organizations must have formally adopted and begun implementing NABH standards — including documentation, processes, and staff training — for at least 3 continuous months.</w:t>
            </w:r>
            <w:r>
              <w:t xml:space="preserve"> </w:t>
            </w:r>
          </w:p>
        </w:tc>
      </w:tr>
    </w:tbl>
    <w:p w14:paraId="03B3FFAE" w14:textId="77777777" w:rsidR="00C07350" w:rsidRDefault="00000000">
      <w:pPr>
        <w:spacing w:after="0" w:line="259" w:lineRule="auto"/>
        <w:ind w:left="0" w:firstLine="0"/>
      </w:pPr>
      <w:r>
        <w:t xml:space="preserve"> </w:t>
      </w:r>
    </w:p>
    <w:tbl>
      <w:tblPr>
        <w:tblStyle w:val="TableGrid"/>
        <w:tblW w:w="9360" w:type="dxa"/>
        <w:tblInd w:w="6" w:type="dxa"/>
        <w:tblCellMar>
          <w:top w:w="106" w:type="dxa"/>
          <w:left w:w="119" w:type="dxa"/>
          <w:bottom w:w="0" w:type="dxa"/>
          <w:right w:w="66" w:type="dxa"/>
        </w:tblCellMar>
        <w:tblLook w:val="04A0" w:firstRow="1" w:lastRow="0" w:firstColumn="1" w:lastColumn="0" w:noHBand="0" w:noVBand="1"/>
      </w:tblPr>
      <w:tblGrid>
        <w:gridCol w:w="1428"/>
        <w:gridCol w:w="7932"/>
      </w:tblGrid>
      <w:tr w:rsidR="00C07350" w14:paraId="696AB930" w14:textId="77777777">
        <w:trPr>
          <w:trHeight w:val="788"/>
        </w:trPr>
        <w:tc>
          <w:tcPr>
            <w:tcW w:w="1428" w:type="dxa"/>
            <w:tcBorders>
              <w:top w:val="single" w:sz="44" w:space="0" w:color="F0B428"/>
              <w:left w:val="single" w:sz="4" w:space="0" w:color="F0B428"/>
              <w:bottom w:val="single" w:sz="44" w:space="0" w:color="F0B428"/>
              <w:right w:val="single" w:sz="4" w:space="0" w:color="F0B428"/>
            </w:tcBorders>
            <w:shd w:val="clear" w:color="auto" w:fill="F0B428"/>
            <w:vAlign w:val="center"/>
          </w:tcPr>
          <w:p w14:paraId="2B6473E1" w14:textId="77777777" w:rsidR="00C07350" w:rsidRDefault="00000000">
            <w:pPr>
              <w:spacing w:after="0" w:line="259" w:lineRule="auto"/>
              <w:ind w:left="0" w:firstLine="0"/>
              <w:jc w:val="both"/>
            </w:pPr>
            <w:r>
              <w:rPr>
                <w:b/>
                <w:color w:val="FFFFFF"/>
              </w:rPr>
              <w:t>IMPORTANT</w:t>
            </w:r>
            <w:r>
              <w:t xml:space="preserve"> </w:t>
            </w:r>
          </w:p>
        </w:tc>
        <w:tc>
          <w:tcPr>
            <w:tcW w:w="7931" w:type="dxa"/>
            <w:tcBorders>
              <w:top w:val="single" w:sz="4" w:space="0" w:color="F0B428"/>
              <w:left w:val="single" w:sz="4" w:space="0" w:color="F0B428"/>
              <w:bottom w:val="single" w:sz="4" w:space="0" w:color="F0B428"/>
              <w:right w:val="single" w:sz="4" w:space="0" w:color="F0B428"/>
            </w:tcBorders>
            <w:shd w:val="clear" w:color="auto" w:fill="FFF2CC"/>
          </w:tcPr>
          <w:p w14:paraId="47BE4505" w14:textId="77777777" w:rsidR="00C07350" w:rsidRDefault="00000000">
            <w:pPr>
              <w:spacing w:after="0" w:line="259" w:lineRule="auto"/>
              <w:ind w:left="40" w:firstLine="0"/>
            </w:pPr>
            <w:r>
              <w:rPr>
                <w:sz w:val="19"/>
              </w:rPr>
              <w:t>Both conditions must be satisfied simultaneously. Meeting only one is insufficient. The 3month NABH implementation period may run concurrently with the 6-month operational period, but both timelines must be independently fulfilled.</w:t>
            </w:r>
            <w:r>
              <w:t xml:space="preserve"> </w:t>
            </w:r>
          </w:p>
        </w:tc>
      </w:tr>
    </w:tbl>
    <w:p w14:paraId="3E4F679D" w14:textId="77777777" w:rsidR="00C07350" w:rsidRDefault="00000000">
      <w:pPr>
        <w:spacing w:after="494" w:line="259" w:lineRule="auto"/>
        <w:ind w:left="0" w:firstLine="0"/>
      </w:pPr>
      <w:r>
        <w:t xml:space="preserve"> </w:t>
      </w:r>
    </w:p>
    <w:p w14:paraId="0746D193" w14:textId="77777777" w:rsidR="00C07350" w:rsidRDefault="00000000">
      <w:pPr>
        <w:pStyle w:val="Heading2"/>
        <w:ind w:left="355"/>
      </w:pPr>
      <w:r>
        <w:t xml:space="preserve">2.  Minimum Average Bed Occupancy Requirements </w:t>
      </w:r>
    </w:p>
    <w:p w14:paraId="42E29838" w14:textId="77777777" w:rsidR="00C07350" w:rsidRDefault="00000000">
      <w:pPr>
        <w:spacing w:after="89"/>
      </w:pPr>
      <w:r>
        <w:t xml:space="preserve">The revised minimum average bed occupancy thresholds applicable for the First Cycle are as follows: </w:t>
      </w:r>
    </w:p>
    <w:p w14:paraId="09F66F71" w14:textId="77777777" w:rsidR="00C07350" w:rsidRDefault="00000000">
      <w:pPr>
        <w:spacing w:after="0" w:line="259" w:lineRule="auto"/>
        <w:ind w:left="0" w:firstLine="0"/>
      </w:pPr>
      <w:r>
        <w:t xml:space="preserve"> </w:t>
      </w:r>
    </w:p>
    <w:tbl>
      <w:tblPr>
        <w:tblStyle w:val="TableGrid"/>
        <w:tblW w:w="9360" w:type="dxa"/>
        <w:tblInd w:w="6" w:type="dxa"/>
        <w:tblCellMar>
          <w:top w:w="109" w:type="dxa"/>
          <w:left w:w="119" w:type="dxa"/>
          <w:bottom w:w="0" w:type="dxa"/>
          <w:right w:w="80" w:type="dxa"/>
        </w:tblCellMar>
        <w:tblLook w:val="04A0" w:firstRow="1" w:lastRow="0" w:firstColumn="1" w:lastColumn="0" w:noHBand="0" w:noVBand="1"/>
      </w:tblPr>
      <w:tblGrid>
        <w:gridCol w:w="2801"/>
        <w:gridCol w:w="2280"/>
        <w:gridCol w:w="2281"/>
        <w:gridCol w:w="1998"/>
      </w:tblGrid>
      <w:tr w:rsidR="00C07350" w14:paraId="64561CAD" w14:textId="77777777">
        <w:trPr>
          <w:trHeight w:val="394"/>
        </w:trPr>
        <w:tc>
          <w:tcPr>
            <w:tcW w:w="2801" w:type="dxa"/>
            <w:tcBorders>
              <w:top w:val="single" w:sz="44" w:space="0" w:color="1F3864"/>
              <w:left w:val="single" w:sz="4" w:space="0" w:color="1F3864"/>
              <w:bottom w:val="single" w:sz="44" w:space="0" w:color="1F3864"/>
              <w:right w:val="single" w:sz="4" w:space="0" w:color="1F3864"/>
            </w:tcBorders>
            <w:shd w:val="clear" w:color="auto" w:fill="1F3864"/>
          </w:tcPr>
          <w:p w14:paraId="4E1E0663" w14:textId="77777777" w:rsidR="00C07350" w:rsidRDefault="00000000">
            <w:pPr>
              <w:spacing w:after="0" w:line="259" w:lineRule="auto"/>
              <w:ind w:left="0" w:right="44" w:firstLine="0"/>
              <w:jc w:val="center"/>
            </w:pPr>
            <w:r>
              <w:rPr>
                <w:b/>
                <w:color w:val="FFFFFF"/>
              </w:rPr>
              <w:t>Programme</w:t>
            </w:r>
            <w:r>
              <w:rPr>
                <w:color w:val="FFFFFF"/>
              </w:rPr>
              <w:t xml:space="preserve"> </w:t>
            </w:r>
          </w:p>
        </w:tc>
        <w:tc>
          <w:tcPr>
            <w:tcW w:w="2280" w:type="dxa"/>
            <w:tcBorders>
              <w:top w:val="single" w:sz="44" w:space="0" w:color="1F3864"/>
              <w:left w:val="single" w:sz="4" w:space="0" w:color="1F3864"/>
              <w:bottom w:val="single" w:sz="44" w:space="0" w:color="1F3864"/>
              <w:right w:val="single" w:sz="4" w:space="0" w:color="1F3864"/>
            </w:tcBorders>
            <w:shd w:val="clear" w:color="auto" w:fill="1F3864"/>
          </w:tcPr>
          <w:p w14:paraId="70E7D09D" w14:textId="77777777" w:rsidR="00C07350" w:rsidRDefault="00000000">
            <w:pPr>
              <w:spacing w:after="0" w:line="259" w:lineRule="auto"/>
              <w:ind w:left="0" w:right="46" w:firstLine="0"/>
              <w:jc w:val="center"/>
            </w:pPr>
            <w:r>
              <w:rPr>
                <w:b/>
                <w:color w:val="FFFFFF"/>
              </w:rPr>
              <w:t>Assessment Type</w:t>
            </w:r>
            <w:r>
              <w:rPr>
                <w:color w:val="FFFFFF"/>
              </w:rPr>
              <w:t xml:space="preserve"> </w:t>
            </w:r>
          </w:p>
        </w:tc>
        <w:tc>
          <w:tcPr>
            <w:tcW w:w="2281" w:type="dxa"/>
            <w:tcBorders>
              <w:top w:val="single" w:sz="44" w:space="0" w:color="1F3864"/>
              <w:left w:val="single" w:sz="4" w:space="0" w:color="1F3864"/>
              <w:bottom w:val="single" w:sz="44" w:space="0" w:color="1F3864"/>
              <w:right w:val="single" w:sz="4" w:space="0" w:color="1F3864"/>
            </w:tcBorders>
            <w:shd w:val="clear" w:color="auto" w:fill="1F3864"/>
          </w:tcPr>
          <w:p w14:paraId="083B1046" w14:textId="77777777" w:rsidR="00C07350" w:rsidRDefault="00000000">
            <w:pPr>
              <w:spacing w:after="0" w:line="259" w:lineRule="auto"/>
              <w:ind w:left="15" w:firstLine="0"/>
            </w:pPr>
            <w:r>
              <w:rPr>
                <w:b/>
                <w:color w:val="FFFFFF"/>
              </w:rPr>
              <w:t>Minimum Occupancy</w:t>
            </w:r>
            <w:r>
              <w:rPr>
                <w:color w:val="FFFFFF"/>
              </w:rPr>
              <w:t xml:space="preserve"> </w:t>
            </w:r>
          </w:p>
        </w:tc>
        <w:tc>
          <w:tcPr>
            <w:tcW w:w="1998" w:type="dxa"/>
            <w:tcBorders>
              <w:top w:val="single" w:sz="44" w:space="0" w:color="1F3864"/>
              <w:left w:val="single" w:sz="4" w:space="0" w:color="1F3864"/>
              <w:bottom w:val="single" w:sz="33" w:space="0" w:color="EBF3FB"/>
              <w:right w:val="single" w:sz="4" w:space="0" w:color="1F3864"/>
            </w:tcBorders>
            <w:shd w:val="clear" w:color="auto" w:fill="1F3864"/>
          </w:tcPr>
          <w:p w14:paraId="5CEBFD02" w14:textId="77777777" w:rsidR="00C07350" w:rsidRDefault="00000000">
            <w:pPr>
              <w:spacing w:after="0" w:line="259" w:lineRule="auto"/>
              <w:ind w:left="56" w:firstLine="0"/>
            </w:pPr>
            <w:r>
              <w:rPr>
                <w:b/>
                <w:color w:val="FFFFFF"/>
              </w:rPr>
              <w:t>Reference Period</w:t>
            </w:r>
            <w:r>
              <w:rPr>
                <w:color w:val="FFFFFF"/>
              </w:rPr>
              <w:t xml:space="preserve"> </w:t>
            </w:r>
          </w:p>
        </w:tc>
      </w:tr>
      <w:tr w:rsidR="00C07350" w14:paraId="18AB2254" w14:textId="77777777">
        <w:trPr>
          <w:trHeight w:val="614"/>
        </w:trPr>
        <w:tc>
          <w:tcPr>
            <w:tcW w:w="2801" w:type="dxa"/>
            <w:tcBorders>
              <w:top w:val="single" w:sz="44" w:space="0" w:color="1F3864"/>
              <w:left w:val="single" w:sz="4" w:space="0" w:color="2E75B6"/>
              <w:bottom w:val="single" w:sz="4" w:space="0" w:color="2E75B6"/>
              <w:right w:val="single" w:sz="4" w:space="0" w:color="2E75B6"/>
            </w:tcBorders>
            <w:shd w:val="clear" w:color="auto" w:fill="EBF3FB"/>
          </w:tcPr>
          <w:p w14:paraId="569708B7" w14:textId="77777777" w:rsidR="00C07350" w:rsidRDefault="00000000">
            <w:pPr>
              <w:spacing w:after="0" w:line="259" w:lineRule="auto"/>
              <w:ind w:left="0" w:firstLine="0"/>
            </w:pPr>
            <w:r>
              <w:rPr>
                <w:b/>
                <w:sz w:val="19"/>
              </w:rPr>
              <w:t xml:space="preserve">A. Accreditation </w:t>
            </w:r>
          </w:p>
          <w:p w14:paraId="7B363596" w14:textId="77777777" w:rsidR="00C07350" w:rsidRDefault="00000000">
            <w:pPr>
              <w:spacing w:after="0" w:line="259" w:lineRule="auto"/>
              <w:ind w:left="0" w:firstLine="0"/>
            </w:pPr>
            <w:r>
              <w:rPr>
                <w:b/>
                <w:sz w:val="19"/>
              </w:rPr>
              <w:t>Programme</w:t>
            </w:r>
            <w:r>
              <w:t xml:space="preserve"> </w:t>
            </w:r>
          </w:p>
        </w:tc>
        <w:tc>
          <w:tcPr>
            <w:tcW w:w="2280" w:type="dxa"/>
            <w:tcBorders>
              <w:top w:val="single" w:sz="44" w:space="0" w:color="1F3864"/>
              <w:left w:val="single" w:sz="4" w:space="0" w:color="2E75B6"/>
              <w:bottom w:val="single" w:sz="4" w:space="0" w:color="2E75B6"/>
              <w:right w:val="single" w:sz="4" w:space="0" w:color="2E75B6"/>
            </w:tcBorders>
            <w:shd w:val="clear" w:color="auto" w:fill="EBF3FB"/>
          </w:tcPr>
          <w:p w14:paraId="69B2A4EA" w14:textId="77777777" w:rsidR="00C07350" w:rsidRDefault="00000000">
            <w:pPr>
              <w:spacing w:after="0" w:line="259" w:lineRule="auto"/>
              <w:ind w:left="1" w:firstLine="0"/>
            </w:pPr>
            <w:r>
              <w:rPr>
                <w:sz w:val="19"/>
              </w:rPr>
              <w:t>Final Assessment (1st Cycle)</w:t>
            </w:r>
            <w:r>
              <w:t xml:space="preserve"> </w:t>
            </w:r>
          </w:p>
        </w:tc>
        <w:tc>
          <w:tcPr>
            <w:tcW w:w="2281" w:type="dxa"/>
            <w:tcBorders>
              <w:top w:val="single" w:sz="44" w:space="0" w:color="1F3864"/>
              <w:left w:val="single" w:sz="4" w:space="0" w:color="2E75B6"/>
              <w:bottom w:val="single" w:sz="4" w:space="0" w:color="2E75B6"/>
              <w:right w:val="single" w:sz="4" w:space="0" w:color="2E75B6"/>
            </w:tcBorders>
            <w:shd w:val="clear" w:color="auto" w:fill="E2EFDA"/>
            <w:vAlign w:val="center"/>
          </w:tcPr>
          <w:p w14:paraId="056D94BB" w14:textId="77777777" w:rsidR="00C07350" w:rsidRDefault="00000000">
            <w:pPr>
              <w:spacing w:after="0" w:line="259" w:lineRule="auto"/>
              <w:ind w:left="0" w:right="42" w:firstLine="0"/>
              <w:jc w:val="center"/>
            </w:pPr>
            <w:r>
              <w:rPr>
                <w:b/>
                <w:color w:val="375623"/>
                <w:sz w:val="19"/>
              </w:rPr>
              <w:t>Minimum 20%</w:t>
            </w:r>
            <w:r>
              <w:t xml:space="preserve"> </w:t>
            </w:r>
          </w:p>
        </w:tc>
        <w:tc>
          <w:tcPr>
            <w:tcW w:w="1998" w:type="dxa"/>
            <w:tcBorders>
              <w:top w:val="single" w:sz="33" w:space="0" w:color="EBF3FB"/>
              <w:left w:val="single" w:sz="4" w:space="0" w:color="2E75B6"/>
              <w:bottom w:val="single" w:sz="33" w:space="0" w:color="FFFFFF"/>
              <w:right w:val="single" w:sz="4" w:space="0" w:color="2E75B6"/>
            </w:tcBorders>
            <w:shd w:val="clear" w:color="auto" w:fill="EBF3FB"/>
            <w:vAlign w:val="center"/>
          </w:tcPr>
          <w:p w14:paraId="57EF76BD" w14:textId="77777777" w:rsidR="00C07350" w:rsidRDefault="00000000">
            <w:pPr>
              <w:spacing w:after="0" w:line="259" w:lineRule="auto"/>
              <w:ind w:left="0" w:right="38" w:firstLine="0"/>
              <w:jc w:val="center"/>
            </w:pPr>
            <w:r>
              <w:rPr>
                <w:sz w:val="19"/>
              </w:rPr>
              <w:t>Last 3 months</w:t>
            </w:r>
            <w:r>
              <w:t xml:space="preserve"> </w:t>
            </w:r>
          </w:p>
        </w:tc>
      </w:tr>
      <w:tr w:rsidR="00C07350" w14:paraId="4FB833A5" w14:textId="77777777">
        <w:trPr>
          <w:trHeight w:val="575"/>
        </w:trPr>
        <w:tc>
          <w:tcPr>
            <w:tcW w:w="2801" w:type="dxa"/>
            <w:tcBorders>
              <w:top w:val="single" w:sz="4" w:space="0" w:color="2E75B6"/>
              <w:left w:val="single" w:sz="4" w:space="0" w:color="2E75B6"/>
              <w:bottom w:val="single" w:sz="4" w:space="0" w:color="2E75B6"/>
              <w:right w:val="single" w:sz="4" w:space="0" w:color="2E75B6"/>
            </w:tcBorders>
            <w:vAlign w:val="center"/>
          </w:tcPr>
          <w:p w14:paraId="7850B90B" w14:textId="77777777" w:rsidR="00C07350" w:rsidRDefault="00000000">
            <w:pPr>
              <w:spacing w:after="0" w:line="259" w:lineRule="auto"/>
              <w:ind w:left="0" w:firstLine="0"/>
            </w:pPr>
            <w:r>
              <w:rPr>
                <w:b/>
                <w:sz w:val="19"/>
              </w:rPr>
              <w:t>B. Certification Programme</w:t>
            </w:r>
            <w:r>
              <w:t xml:space="preserve"> </w:t>
            </w:r>
          </w:p>
        </w:tc>
        <w:tc>
          <w:tcPr>
            <w:tcW w:w="2280" w:type="dxa"/>
            <w:tcBorders>
              <w:top w:val="single" w:sz="4" w:space="0" w:color="2E75B6"/>
              <w:left w:val="single" w:sz="4" w:space="0" w:color="2E75B6"/>
              <w:bottom w:val="single" w:sz="4" w:space="0" w:color="2E75B6"/>
              <w:right w:val="single" w:sz="4" w:space="0" w:color="2E75B6"/>
            </w:tcBorders>
          </w:tcPr>
          <w:p w14:paraId="4BD7D49B" w14:textId="77777777" w:rsidR="00C07350" w:rsidRDefault="00000000">
            <w:pPr>
              <w:spacing w:after="0" w:line="259" w:lineRule="auto"/>
              <w:ind w:left="1" w:firstLine="0"/>
            </w:pPr>
            <w:r>
              <w:rPr>
                <w:sz w:val="19"/>
              </w:rPr>
              <w:t>Final Assessment (1st Cycle)</w:t>
            </w:r>
            <w:r>
              <w:t xml:space="preserve"> </w:t>
            </w:r>
          </w:p>
        </w:tc>
        <w:tc>
          <w:tcPr>
            <w:tcW w:w="2281" w:type="dxa"/>
            <w:tcBorders>
              <w:top w:val="single" w:sz="4" w:space="0" w:color="2E75B6"/>
              <w:left w:val="single" w:sz="4" w:space="0" w:color="2E75B6"/>
              <w:bottom w:val="single" w:sz="4" w:space="0" w:color="2E75B6"/>
              <w:right w:val="single" w:sz="4" w:space="0" w:color="2E75B6"/>
            </w:tcBorders>
            <w:shd w:val="clear" w:color="auto" w:fill="E2EFDA"/>
            <w:vAlign w:val="center"/>
          </w:tcPr>
          <w:p w14:paraId="320410A8" w14:textId="77777777" w:rsidR="00C07350" w:rsidRDefault="00000000">
            <w:pPr>
              <w:spacing w:after="0" w:line="259" w:lineRule="auto"/>
              <w:ind w:left="0" w:right="42" w:firstLine="0"/>
              <w:jc w:val="center"/>
            </w:pPr>
            <w:r>
              <w:rPr>
                <w:b/>
                <w:color w:val="375623"/>
                <w:sz w:val="19"/>
              </w:rPr>
              <w:t>Minimum 20%</w:t>
            </w:r>
            <w:r>
              <w:t xml:space="preserve"> </w:t>
            </w:r>
          </w:p>
        </w:tc>
        <w:tc>
          <w:tcPr>
            <w:tcW w:w="1998" w:type="dxa"/>
            <w:tcBorders>
              <w:top w:val="single" w:sz="33" w:space="0" w:color="FFFFFF"/>
              <w:left w:val="single" w:sz="4" w:space="0" w:color="2E75B6"/>
              <w:bottom w:val="single" w:sz="4" w:space="0" w:color="2E75B6"/>
              <w:right w:val="single" w:sz="4" w:space="0" w:color="2E75B6"/>
            </w:tcBorders>
            <w:vAlign w:val="center"/>
          </w:tcPr>
          <w:p w14:paraId="60FFC868" w14:textId="77777777" w:rsidR="00C07350" w:rsidRDefault="00000000">
            <w:pPr>
              <w:spacing w:after="0" w:line="259" w:lineRule="auto"/>
              <w:ind w:left="0" w:right="38" w:firstLine="0"/>
              <w:jc w:val="center"/>
            </w:pPr>
            <w:r>
              <w:rPr>
                <w:sz w:val="19"/>
              </w:rPr>
              <w:t>Last 3 months</w:t>
            </w:r>
            <w:r>
              <w:t xml:space="preserve"> </w:t>
            </w:r>
          </w:p>
        </w:tc>
      </w:tr>
    </w:tbl>
    <w:p w14:paraId="68A21010" w14:textId="77777777" w:rsidR="00C07350" w:rsidRDefault="00000000">
      <w:pPr>
        <w:spacing w:after="43" w:line="259" w:lineRule="auto"/>
        <w:ind w:left="0" w:firstLine="0"/>
      </w:pPr>
      <w:r>
        <w:t xml:space="preserve"> </w:t>
      </w:r>
    </w:p>
    <w:p w14:paraId="2C4F2ED3" w14:textId="77777777" w:rsidR="00C07350" w:rsidRDefault="00000000">
      <w:pPr>
        <w:spacing w:after="100" w:line="259" w:lineRule="auto"/>
        <w:ind w:left="-5"/>
      </w:pPr>
      <w:r>
        <w:rPr>
          <w:b/>
        </w:rPr>
        <w:t>Key points to note for the First Cycle / Final Assessment:</w:t>
      </w:r>
      <w:r>
        <w:t xml:space="preserve"> </w:t>
      </w:r>
    </w:p>
    <w:p w14:paraId="74C4158A" w14:textId="77777777" w:rsidR="00C07350" w:rsidRDefault="00000000">
      <w:pPr>
        <w:numPr>
          <w:ilvl w:val="0"/>
          <w:numId w:val="1"/>
        </w:numPr>
        <w:ind w:hanging="360"/>
      </w:pPr>
      <w:r>
        <w:t xml:space="preserve">The minimum threshold is 20% average bed occupancy. </w:t>
      </w:r>
    </w:p>
    <w:p w14:paraId="217B3483" w14:textId="77777777" w:rsidR="00C07350" w:rsidRDefault="00000000">
      <w:pPr>
        <w:numPr>
          <w:ilvl w:val="0"/>
          <w:numId w:val="1"/>
        </w:numPr>
        <w:ind w:hanging="360"/>
      </w:pPr>
      <w:r>
        <w:lastRenderedPageBreak/>
        <w:t xml:space="preserve">This 20% is calculated over the last 3 months. </w:t>
      </w:r>
    </w:p>
    <w:p w14:paraId="0E9A564A" w14:textId="77777777" w:rsidR="00C07350" w:rsidRDefault="00000000">
      <w:pPr>
        <w:numPr>
          <w:ilvl w:val="0"/>
          <w:numId w:val="1"/>
        </w:numPr>
        <w:ind w:hanging="360"/>
      </w:pPr>
      <w:r>
        <w:t xml:space="preserve">Only operational beds are counted in the denominator  </w:t>
      </w:r>
    </w:p>
    <w:p w14:paraId="51ED2069" w14:textId="77777777" w:rsidR="00C07350" w:rsidRDefault="00000000">
      <w:pPr>
        <w:numPr>
          <w:ilvl w:val="0"/>
          <w:numId w:val="1"/>
        </w:numPr>
        <w:ind w:hanging="360"/>
      </w:pPr>
      <w:r>
        <w:t xml:space="preserve">The calculation covers all inpatient days including days when a patient was admitted and discharged/expired on the same day. </w:t>
      </w:r>
    </w:p>
    <w:p w14:paraId="11013995" w14:textId="77777777" w:rsidR="00C07350" w:rsidRDefault="00000000">
      <w:pPr>
        <w:spacing w:after="495" w:line="259" w:lineRule="auto"/>
        <w:ind w:left="0" w:firstLine="0"/>
      </w:pPr>
      <w:r>
        <w:t xml:space="preserve"> </w:t>
      </w:r>
    </w:p>
    <w:p w14:paraId="770AD002" w14:textId="77777777" w:rsidR="00C07350" w:rsidRDefault="00000000">
      <w:pPr>
        <w:pStyle w:val="Heading2"/>
        <w:ind w:left="355"/>
      </w:pPr>
      <w:r>
        <w:t xml:space="preserve">3. Eligibility Timeline </w:t>
      </w:r>
    </w:p>
    <w:p w14:paraId="74DAD67B" w14:textId="77777777" w:rsidR="00C07350" w:rsidRDefault="00000000">
      <w:pPr>
        <w:spacing w:after="89"/>
      </w:pPr>
      <w:r>
        <w:t xml:space="preserve">Let us trace the eligibility timeline for ABC Day Care Centre: </w:t>
      </w:r>
    </w:p>
    <w:p w14:paraId="0A633355" w14:textId="77777777" w:rsidR="00C07350" w:rsidRDefault="00000000">
      <w:pPr>
        <w:spacing w:after="0" w:line="259" w:lineRule="auto"/>
        <w:ind w:left="0" w:firstLine="0"/>
      </w:pPr>
      <w:r>
        <w:t xml:space="preserve"> </w:t>
      </w:r>
    </w:p>
    <w:tbl>
      <w:tblPr>
        <w:tblStyle w:val="TableGrid"/>
        <w:tblW w:w="9360" w:type="dxa"/>
        <w:tblInd w:w="6" w:type="dxa"/>
        <w:tblCellMar>
          <w:top w:w="95" w:type="dxa"/>
          <w:left w:w="119" w:type="dxa"/>
          <w:bottom w:w="0" w:type="dxa"/>
          <w:right w:w="99" w:type="dxa"/>
        </w:tblCellMar>
        <w:tblLook w:val="04A0" w:firstRow="1" w:lastRow="0" w:firstColumn="1" w:lastColumn="0" w:noHBand="0" w:noVBand="1"/>
      </w:tblPr>
      <w:tblGrid>
        <w:gridCol w:w="3201"/>
        <w:gridCol w:w="2080"/>
        <w:gridCol w:w="4079"/>
      </w:tblGrid>
      <w:tr w:rsidR="00C07350" w14:paraId="158FF2F6" w14:textId="77777777">
        <w:trPr>
          <w:trHeight w:val="395"/>
        </w:trPr>
        <w:tc>
          <w:tcPr>
            <w:tcW w:w="3200" w:type="dxa"/>
            <w:tcBorders>
              <w:top w:val="single" w:sz="44" w:space="0" w:color="1F3864"/>
              <w:left w:val="single" w:sz="4" w:space="0" w:color="1F3864"/>
              <w:bottom w:val="single" w:sz="40" w:space="0" w:color="1F3864"/>
              <w:right w:val="single" w:sz="4" w:space="0" w:color="1F3864"/>
            </w:tcBorders>
            <w:shd w:val="clear" w:color="auto" w:fill="1F3864"/>
          </w:tcPr>
          <w:p w14:paraId="1AB50718" w14:textId="77777777" w:rsidR="00C07350" w:rsidRDefault="00000000">
            <w:pPr>
              <w:spacing w:after="0" w:line="259" w:lineRule="auto"/>
              <w:ind w:left="0" w:right="28" w:firstLine="0"/>
              <w:jc w:val="center"/>
            </w:pPr>
            <w:r>
              <w:rPr>
                <w:b/>
                <w:color w:val="FFFFFF"/>
              </w:rPr>
              <w:t>Milestone</w:t>
            </w:r>
            <w:r>
              <w:rPr>
                <w:color w:val="FFFFFF"/>
              </w:rPr>
              <w:t xml:space="preserve"> </w:t>
            </w:r>
          </w:p>
        </w:tc>
        <w:tc>
          <w:tcPr>
            <w:tcW w:w="2080" w:type="dxa"/>
            <w:tcBorders>
              <w:top w:val="single" w:sz="44" w:space="0" w:color="1F3864"/>
              <w:left w:val="single" w:sz="4" w:space="0" w:color="1F3864"/>
              <w:bottom w:val="single" w:sz="33" w:space="0" w:color="EBF3FB"/>
              <w:right w:val="single" w:sz="4" w:space="0" w:color="1F3864"/>
            </w:tcBorders>
            <w:shd w:val="clear" w:color="auto" w:fill="1F3864"/>
          </w:tcPr>
          <w:p w14:paraId="2DDDD493" w14:textId="77777777" w:rsidR="00C07350" w:rsidRDefault="00000000">
            <w:pPr>
              <w:spacing w:after="0" w:line="259" w:lineRule="auto"/>
              <w:ind w:left="0" w:right="24" w:firstLine="0"/>
              <w:jc w:val="center"/>
            </w:pPr>
            <w:r>
              <w:rPr>
                <w:b/>
                <w:color w:val="FFFFFF"/>
              </w:rPr>
              <w:t>Date</w:t>
            </w:r>
            <w:r>
              <w:rPr>
                <w:color w:val="FFFFFF"/>
              </w:rPr>
              <w:t xml:space="preserve"> </w:t>
            </w:r>
          </w:p>
        </w:tc>
        <w:tc>
          <w:tcPr>
            <w:tcW w:w="4079" w:type="dxa"/>
            <w:tcBorders>
              <w:top w:val="single" w:sz="44" w:space="0" w:color="1F3864"/>
              <w:left w:val="single" w:sz="4" w:space="0" w:color="1F3864"/>
              <w:bottom w:val="single" w:sz="40" w:space="0" w:color="1F3864"/>
              <w:right w:val="single" w:sz="4" w:space="0" w:color="1F3864"/>
            </w:tcBorders>
            <w:shd w:val="clear" w:color="auto" w:fill="1F3864"/>
          </w:tcPr>
          <w:p w14:paraId="3230CF5D" w14:textId="77777777" w:rsidR="00C07350" w:rsidRDefault="00000000">
            <w:pPr>
              <w:spacing w:after="0" w:line="259" w:lineRule="auto"/>
              <w:ind w:left="0" w:right="25" w:firstLine="0"/>
              <w:jc w:val="center"/>
            </w:pPr>
            <w:r>
              <w:rPr>
                <w:b/>
                <w:color w:val="FFFFFF"/>
              </w:rPr>
              <w:t>Calculation / Remarks</w:t>
            </w:r>
            <w:r>
              <w:rPr>
                <w:color w:val="FFFFFF"/>
              </w:rPr>
              <w:t xml:space="preserve"> </w:t>
            </w:r>
          </w:p>
        </w:tc>
      </w:tr>
      <w:tr w:rsidR="00C07350" w14:paraId="6A669E32" w14:textId="77777777">
        <w:trPr>
          <w:trHeight w:val="614"/>
        </w:trPr>
        <w:tc>
          <w:tcPr>
            <w:tcW w:w="3200" w:type="dxa"/>
            <w:tcBorders>
              <w:top w:val="single" w:sz="40" w:space="0" w:color="1F3864"/>
              <w:left w:val="single" w:sz="4" w:space="0" w:color="2E75B6"/>
              <w:bottom w:val="single" w:sz="33" w:space="0" w:color="FFFFFF"/>
              <w:right w:val="single" w:sz="4" w:space="0" w:color="2E75B6"/>
            </w:tcBorders>
            <w:shd w:val="clear" w:color="auto" w:fill="EBF3FB"/>
          </w:tcPr>
          <w:p w14:paraId="4E68887B" w14:textId="77777777" w:rsidR="00C07350" w:rsidRDefault="00000000">
            <w:pPr>
              <w:spacing w:after="0" w:line="259" w:lineRule="auto"/>
              <w:ind w:left="0" w:firstLine="0"/>
            </w:pPr>
            <w:r>
              <w:rPr>
                <w:sz w:val="19"/>
              </w:rPr>
              <w:t xml:space="preserve">Healthcare organisation </w:t>
            </w:r>
          </w:p>
          <w:p w14:paraId="1B48AA9B" w14:textId="77777777" w:rsidR="00C07350" w:rsidRDefault="00000000">
            <w:pPr>
              <w:spacing w:after="0" w:line="259" w:lineRule="auto"/>
              <w:ind w:left="0" w:firstLine="0"/>
            </w:pPr>
            <w:r>
              <w:rPr>
                <w:sz w:val="19"/>
              </w:rPr>
              <w:t>Inauguration / Start of Operations</w:t>
            </w:r>
            <w:r>
              <w:t xml:space="preserve"> </w:t>
            </w:r>
          </w:p>
        </w:tc>
        <w:tc>
          <w:tcPr>
            <w:tcW w:w="2080" w:type="dxa"/>
            <w:tcBorders>
              <w:top w:val="single" w:sz="33" w:space="0" w:color="EBF3FB"/>
              <w:left w:val="single" w:sz="4" w:space="0" w:color="2E75B6"/>
              <w:bottom w:val="single" w:sz="33" w:space="0" w:color="FFFFFF"/>
              <w:right w:val="single" w:sz="4" w:space="0" w:color="2E75B6"/>
            </w:tcBorders>
            <w:shd w:val="clear" w:color="auto" w:fill="EBF3FB"/>
            <w:vAlign w:val="center"/>
          </w:tcPr>
          <w:p w14:paraId="4DC5C091" w14:textId="77777777" w:rsidR="00C07350" w:rsidRDefault="00000000">
            <w:pPr>
              <w:spacing w:after="0" w:line="259" w:lineRule="auto"/>
              <w:ind w:left="0" w:right="21" w:firstLine="0"/>
              <w:jc w:val="center"/>
            </w:pPr>
            <w:r>
              <w:rPr>
                <w:sz w:val="19"/>
              </w:rPr>
              <w:t>July 1, 2025</w:t>
            </w:r>
            <w:r>
              <w:t xml:space="preserve"> </w:t>
            </w:r>
          </w:p>
        </w:tc>
        <w:tc>
          <w:tcPr>
            <w:tcW w:w="4079" w:type="dxa"/>
            <w:tcBorders>
              <w:top w:val="single" w:sz="40" w:space="0" w:color="1F3864"/>
              <w:left w:val="single" w:sz="4" w:space="0" w:color="2E75B6"/>
              <w:bottom w:val="single" w:sz="33" w:space="0" w:color="FFFFFF"/>
              <w:right w:val="single" w:sz="4" w:space="0" w:color="2E75B6"/>
            </w:tcBorders>
            <w:shd w:val="clear" w:color="auto" w:fill="EBF3FB"/>
            <w:vAlign w:val="center"/>
          </w:tcPr>
          <w:p w14:paraId="367966B9" w14:textId="77777777" w:rsidR="00C07350" w:rsidRDefault="00000000">
            <w:pPr>
              <w:spacing w:after="0" w:line="259" w:lineRule="auto"/>
              <w:ind w:left="1" w:firstLine="0"/>
            </w:pPr>
            <w:r>
              <w:rPr>
                <w:sz w:val="19"/>
              </w:rPr>
              <w:t xml:space="preserve">Day 1 of </w:t>
            </w:r>
            <w:proofErr w:type="gramStart"/>
            <w:r>
              <w:rPr>
                <w:sz w:val="19"/>
              </w:rPr>
              <w:t>Healthcare</w:t>
            </w:r>
            <w:proofErr w:type="gramEnd"/>
            <w:r>
              <w:rPr>
                <w:sz w:val="19"/>
              </w:rPr>
              <w:t xml:space="preserve"> organisation operations.</w:t>
            </w:r>
            <w:r>
              <w:t xml:space="preserve"> </w:t>
            </w:r>
          </w:p>
        </w:tc>
      </w:tr>
      <w:tr w:rsidR="00C07350" w14:paraId="148C8559" w14:textId="77777777">
        <w:trPr>
          <w:trHeight w:val="855"/>
        </w:trPr>
        <w:tc>
          <w:tcPr>
            <w:tcW w:w="3200" w:type="dxa"/>
            <w:tcBorders>
              <w:top w:val="single" w:sz="33" w:space="0" w:color="FFFFFF"/>
              <w:left w:val="single" w:sz="4" w:space="0" w:color="2E75B6"/>
              <w:bottom w:val="single" w:sz="33" w:space="0" w:color="EBF3FB"/>
              <w:right w:val="single" w:sz="4" w:space="0" w:color="2E75B6"/>
            </w:tcBorders>
            <w:vAlign w:val="center"/>
          </w:tcPr>
          <w:p w14:paraId="7DCFDFF1" w14:textId="77777777" w:rsidR="00C07350" w:rsidRDefault="00000000">
            <w:pPr>
              <w:spacing w:after="0" w:line="259" w:lineRule="auto"/>
              <w:ind w:left="0" w:firstLine="0"/>
            </w:pPr>
            <w:r>
              <w:rPr>
                <w:sz w:val="19"/>
              </w:rPr>
              <w:t>Earliest date Healthcare organisation becomes 6 months old</w:t>
            </w:r>
            <w:r>
              <w:t xml:space="preserve"> </w:t>
            </w:r>
          </w:p>
        </w:tc>
        <w:tc>
          <w:tcPr>
            <w:tcW w:w="2080" w:type="dxa"/>
            <w:tcBorders>
              <w:top w:val="single" w:sz="33" w:space="0" w:color="FFFFFF"/>
              <w:left w:val="single" w:sz="4" w:space="0" w:color="2E75B6"/>
              <w:bottom w:val="single" w:sz="33" w:space="0" w:color="EBF3FB"/>
              <w:right w:val="single" w:sz="4" w:space="0" w:color="2E75B6"/>
            </w:tcBorders>
            <w:vAlign w:val="center"/>
          </w:tcPr>
          <w:p w14:paraId="2ACF2374" w14:textId="77777777" w:rsidR="00C07350" w:rsidRDefault="00000000">
            <w:pPr>
              <w:spacing w:after="0" w:line="259" w:lineRule="auto"/>
              <w:ind w:left="0" w:right="25" w:firstLine="0"/>
              <w:jc w:val="center"/>
            </w:pPr>
            <w:r>
              <w:rPr>
                <w:sz w:val="19"/>
              </w:rPr>
              <w:t>January 1, 2026</w:t>
            </w:r>
            <w:r>
              <w:t xml:space="preserve"> </w:t>
            </w:r>
          </w:p>
        </w:tc>
        <w:tc>
          <w:tcPr>
            <w:tcW w:w="4079" w:type="dxa"/>
            <w:tcBorders>
              <w:top w:val="single" w:sz="33" w:space="0" w:color="FFFFFF"/>
              <w:left w:val="single" w:sz="4" w:space="0" w:color="2E75B6"/>
              <w:bottom w:val="single" w:sz="33" w:space="0" w:color="EBF3FB"/>
              <w:right w:val="single" w:sz="4" w:space="0" w:color="2E75B6"/>
            </w:tcBorders>
            <w:vAlign w:val="center"/>
          </w:tcPr>
          <w:p w14:paraId="678FD934" w14:textId="77777777" w:rsidR="00C07350" w:rsidRDefault="00000000">
            <w:pPr>
              <w:spacing w:after="0" w:line="259" w:lineRule="auto"/>
              <w:ind w:left="1" w:firstLine="0"/>
            </w:pPr>
            <w:r>
              <w:rPr>
                <w:sz w:val="19"/>
              </w:rPr>
              <w:t>July 1, 2025 + 6 months = January 1, 2026.</w:t>
            </w:r>
            <w:r>
              <w:t xml:space="preserve"> </w:t>
            </w:r>
          </w:p>
        </w:tc>
      </w:tr>
      <w:tr w:rsidR="00C07350" w14:paraId="0C4053A3" w14:textId="77777777">
        <w:trPr>
          <w:trHeight w:val="576"/>
        </w:trPr>
        <w:tc>
          <w:tcPr>
            <w:tcW w:w="3200" w:type="dxa"/>
            <w:tcBorders>
              <w:top w:val="single" w:sz="33" w:space="0" w:color="EBF3FB"/>
              <w:left w:val="single" w:sz="4" w:space="0" w:color="2E75B6"/>
              <w:bottom w:val="single" w:sz="33" w:space="0" w:color="FFFFFF"/>
              <w:right w:val="single" w:sz="4" w:space="0" w:color="2E75B6"/>
            </w:tcBorders>
            <w:shd w:val="clear" w:color="auto" w:fill="EBF3FB"/>
          </w:tcPr>
          <w:p w14:paraId="6DE4588F" w14:textId="77777777" w:rsidR="00C07350" w:rsidRDefault="00000000">
            <w:pPr>
              <w:spacing w:after="0" w:line="259" w:lineRule="auto"/>
              <w:ind w:left="0" w:firstLine="0"/>
            </w:pPr>
            <w:r>
              <w:rPr>
                <w:sz w:val="19"/>
              </w:rPr>
              <w:t>NABH Standards Implementation Begins</w:t>
            </w:r>
            <w:r>
              <w:t xml:space="preserve"> </w:t>
            </w:r>
          </w:p>
        </w:tc>
        <w:tc>
          <w:tcPr>
            <w:tcW w:w="2080" w:type="dxa"/>
            <w:tcBorders>
              <w:top w:val="single" w:sz="33" w:space="0" w:color="EBF3FB"/>
              <w:left w:val="single" w:sz="4" w:space="0" w:color="2E75B6"/>
              <w:bottom w:val="single" w:sz="33" w:space="0" w:color="FFFFFF"/>
              <w:right w:val="single" w:sz="4" w:space="0" w:color="2E75B6"/>
            </w:tcBorders>
            <w:shd w:val="clear" w:color="auto" w:fill="EBF3FB"/>
            <w:vAlign w:val="center"/>
          </w:tcPr>
          <w:p w14:paraId="6C264CC0" w14:textId="77777777" w:rsidR="00C07350" w:rsidRDefault="00000000">
            <w:pPr>
              <w:spacing w:after="0" w:line="259" w:lineRule="auto"/>
              <w:ind w:left="0" w:right="28" w:firstLine="0"/>
              <w:jc w:val="center"/>
            </w:pPr>
            <w:r>
              <w:rPr>
                <w:sz w:val="19"/>
              </w:rPr>
              <w:t>October 1, 2025</w:t>
            </w:r>
            <w:r>
              <w:t xml:space="preserve"> </w:t>
            </w:r>
          </w:p>
        </w:tc>
        <w:tc>
          <w:tcPr>
            <w:tcW w:w="4079" w:type="dxa"/>
            <w:tcBorders>
              <w:top w:val="single" w:sz="33" w:space="0" w:color="EBF3FB"/>
              <w:left w:val="single" w:sz="4" w:space="0" w:color="2E75B6"/>
              <w:bottom w:val="single" w:sz="33" w:space="0" w:color="FFFFFF"/>
              <w:right w:val="single" w:sz="4" w:space="0" w:color="2E75B6"/>
            </w:tcBorders>
            <w:shd w:val="clear" w:color="auto" w:fill="EBF3FB"/>
          </w:tcPr>
          <w:p w14:paraId="145B43AF" w14:textId="77777777" w:rsidR="00C07350" w:rsidRDefault="00000000">
            <w:pPr>
              <w:spacing w:after="0" w:line="259" w:lineRule="auto"/>
              <w:ind w:left="1" w:firstLine="0"/>
            </w:pPr>
            <w:r>
              <w:rPr>
                <w:sz w:val="19"/>
              </w:rPr>
              <w:t>Healthcare organisation began formal NABH documentation and standard implementation.</w:t>
            </w:r>
            <w:r>
              <w:t xml:space="preserve"> </w:t>
            </w:r>
          </w:p>
        </w:tc>
      </w:tr>
      <w:tr w:rsidR="00C07350" w14:paraId="1EFC1511" w14:textId="77777777">
        <w:trPr>
          <w:trHeight w:val="608"/>
        </w:trPr>
        <w:tc>
          <w:tcPr>
            <w:tcW w:w="3200" w:type="dxa"/>
            <w:tcBorders>
              <w:top w:val="single" w:sz="33" w:space="0" w:color="FFFFFF"/>
              <w:left w:val="single" w:sz="4" w:space="0" w:color="2E75B6"/>
              <w:bottom w:val="single" w:sz="4" w:space="0" w:color="2E75B6"/>
              <w:right w:val="single" w:sz="4" w:space="0" w:color="2E75B6"/>
            </w:tcBorders>
          </w:tcPr>
          <w:p w14:paraId="1AD55D7F" w14:textId="77777777" w:rsidR="00C07350" w:rsidRDefault="00000000">
            <w:pPr>
              <w:spacing w:after="0" w:line="259" w:lineRule="auto"/>
              <w:ind w:left="0" w:firstLine="0"/>
            </w:pPr>
            <w:r>
              <w:rPr>
                <w:sz w:val="19"/>
              </w:rPr>
              <w:t>Earliest date 3 months of NABH implementation is complete</w:t>
            </w:r>
            <w:r>
              <w:t xml:space="preserve"> </w:t>
            </w:r>
          </w:p>
        </w:tc>
        <w:tc>
          <w:tcPr>
            <w:tcW w:w="2080" w:type="dxa"/>
            <w:tcBorders>
              <w:top w:val="single" w:sz="33" w:space="0" w:color="FFFFFF"/>
              <w:left w:val="single" w:sz="4" w:space="0" w:color="2E75B6"/>
              <w:bottom w:val="single" w:sz="4" w:space="0" w:color="2E75B6"/>
              <w:right w:val="single" w:sz="4" w:space="0" w:color="2E75B6"/>
            </w:tcBorders>
            <w:vAlign w:val="center"/>
          </w:tcPr>
          <w:p w14:paraId="06709D58" w14:textId="77777777" w:rsidR="00C07350" w:rsidRDefault="00000000">
            <w:pPr>
              <w:spacing w:after="0" w:line="259" w:lineRule="auto"/>
              <w:ind w:left="0" w:right="25" w:firstLine="0"/>
              <w:jc w:val="center"/>
            </w:pPr>
            <w:r>
              <w:rPr>
                <w:sz w:val="19"/>
              </w:rPr>
              <w:t>January 1, 2026</w:t>
            </w:r>
            <w:r>
              <w:t xml:space="preserve"> </w:t>
            </w:r>
          </w:p>
        </w:tc>
        <w:tc>
          <w:tcPr>
            <w:tcW w:w="4079" w:type="dxa"/>
            <w:tcBorders>
              <w:top w:val="single" w:sz="33" w:space="0" w:color="FFFFFF"/>
              <w:left w:val="single" w:sz="4" w:space="0" w:color="2E75B6"/>
              <w:bottom w:val="single" w:sz="4" w:space="0" w:color="2E75B6"/>
              <w:right w:val="single" w:sz="4" w:space="0" w:color="2E75B6"/>
            </w:tcBorders>
          </w:tcPr>
          <w:p w14:paraId="2950E208" w14:textId="77777777" w:rsidR="00C07350" w:rsidRDefault="00000000">
            <w:pPr>
              <w:spacing w:after="0" w:line="259" w:lineRule="auto"/>
              <w:ind w:left="1" w:firstLine="0"/>
            </w:pPr>
            <w:r>
              <w:rPr>
                <w:sz w:val="19"/>
              </w:rPr>
              <w:t>October 1, 2025 + 3 months = January 1, 2026.</w:t>
            </w:r>
            <w:r>
              <w:t xml:space="preserve"> </w:t>
            </w:r>
          </w:p>
        </w:tc>
      </w:tr>
    </w:tbl>
    <w:p w14:paraId="47C0DD94" w14:textId="77777777" w:rsidR="00C07350" w:rsidRDefault="00000000">
      <w:pPr>
        <w:spacing w:after="494" w:line="259" w:lineRule="auto"/>
        <w:ind w:left="0" w:firstLine="0"/>
      </w:pPr>
      <w:r>
        <w:t xml:space="preserve"> </w:t>
      </w:r>
    </w:p>
    <w:p w14:paraId="4D015DA4" w14:textId="77777777" w:rsidR="00C07350" w:rsidRDefault="00000000">
      <w:pPr>
        <w:pStyle w:val="Heading2"/>
        <w:spacing w:after="153"/>
        <w:ind w:left="10"/>
      </w:pPr>
      <w:r>
        <w:t xml:space="preserve">4.  Special Category: Standalone Day-Care Centres </w:t>
      </w:r>
    </w:p>
    <w:p w14:paraId="4872457A" w14:textId="77777777" w:rsidR="00C07350" w:rsidRDefault="00000000">
      <w:pPr>
        <w:pStyle w:val="Heading3"/>
        <w:ind w:left="-5"/>
      </w:pPr>
      <w:proofErr w:type="gramStart"/>
      <w:r>
        <w:t>4.1  Definition</w:t>
      </w:r>
      <w:proofErr w:type="gramEnd"/>
      <w:r>
        <w:t xml:space="preserve"> and Applicable Rule </w:t>
      </w:r>
    </w:p>
    <w:p w14:paraId="62E03E8C" w14:textId="77777777" w:rsidR="00C07350" w:rsidRDefault="00000000">
      <w:pPr>
        <w:spacing w:after="160" w:line="259" w:lineRule="auto"/>
        <w:ind w:left="-29" w:right="-40" w:firstLine="0"/>
      </w:pPr>
      <w:r>
        <w:rPr>
          <w:rFonts w:ascii="Calibri" w:eastAsia="Calibri" w:hAnsi="Calibri" w:cs="Calibri"/>
          <w:noProof/>
          <w:sz w:val="22"/>
        </w:rPr>
        <mc:AlternateContent>
          <mc:Choice Requires="wpg">
            <w:drawing>
              <wp:inline distT="0" distB="0" distL="0" distR="0" wp14:anchorId="1E23AFC0" wp14:editId="5A1A1404">
                <wp:extent cx="6438900" cy="9144"/>
                <wp:effectExtent l="0" t="0" r="0" b="0"/>
                <wp:docPr id="9691" name="Group 9691"/>
                <wp:cNvGraphicFramePr/>
                <a:graphic xmlns:a="http://schemas.openxmlformats.org/drawingml/2006/main">
                  <a:graphicData uri="http://schemas.microsoft.com/office/word/2010/wordprocessingGroup">
                    <wpg:wgp>
                      <wpg:cNvGrpSpPr/>
                      <wpg:grpSpPr>
                        <a:xfrm>
                          <a:off x="0" y="0"/>
                          <a:ext cx="6438900" cy="9144"/>
                          <a:chOff x="0" y="0"/>
                          <a:chExt cx="6438900" cy="9144"/>
                        </a:xfrm>
                      </wpg:grpSpPr>
                      <wps:wsp>
                        <wps:cNvPr id="12228" name="Shape 12228"/>
                        <wps:cNvSpPr/>
                        <wps:spPr>
                          <a:xfrm>
                            <a:off x="0" y="0"/>
                            <a:ext cx="6438900" cy="9144"/>
                          </a:xfrm>
                          <a:custGeom>
                            <a:avLst/>
                            <a:gdLst/>
                            <a:ahLst/>
                            <a:cxnLst/>
                            <a:rect l="0" t="0" r="0" b="0"/>
                            <a:pathLst>
                              <a:path w="6438900" h="9144">
                                <a:moveTo>
                                  <a:pt x="0" y="0"/>
                                </a:moveTo>
                                <a:lnTo>
                                  <a:pt x="6438900" y="0"/>
                                </a:lnTo>
                                <a:lnTo>
                                  <a:pt x="6438900" y="9144"/>
                                </a:lnTo>
                                <a:lnTo>
                                  <a:pt x="0" y="9144"/>
                                </a:lnTo>
                                <a:lnTo>
                                  <a:pt x="0" y="0"/>
                                </a:lnTo>
                              </a:path>
                            </a:pathLst>
                          </a:custGeom>
                          <a:ln w="0" cap="flat">
                            <a:miter lim="127000"/>
                          </a:ln>
                        </wps:spPr>
                        <wps:style>
                          <a:lnRef idx="0">
                            <a:srgbClr val="000000">
                              <a:alpha val="0"/>
                            </a:srgbClr>
                          </a:lnRef>
                          <a:fillRef idx="1">
                            <a:srgbClr val="2E75B6"/>
                          </a:fillRef>
                          <a:effectRef idx="0">
                            <a:scrgbClr r="0" g="0" b="0"/>
                          </a:effectRef>
                          <a:fontRef idx="none"/>
                        </wps:style>
                        <wps:bodyPr/>
                      </wps:wsp>
                    </wpg:wgp>
                  </a:graphicData>
                </a:graphic>
              </wp:inline>
            </w:drawing>
          </mc:Choice>
          <mc:Fallback xmlns:a="http://schemas.openxmlformats.org/drawingml/2006/main">
            <w:pict>
              <v:group id="Group 9691" style="width:507pt;height:0.720001pt;mso-position-horizontal-relative:char;mso-position-vertical-relative:line" coordsize="64389,91">
                <v:shape id="Shape 12229" style="position:absolute;width:64389;height:91;left:0;top:0;" coordsize="6438900,9144" path="m0,0l6438900,0l6438900,9144l0,9144l0,0">
                  <v:stroke weight="0pt" endcap="flat" joinstyle="miter" miterlimit="10" on="false" color="#000000" opacity="0"/>
                  <v:fill on="true" color="#2e75b6"/>
                </v:shape>
              </v:group>
            </w:pict>
          </mc:Fallback>
        </mc:AlternateContent>
      </w:r>
    </w:p>
    <w:p w14:paraId="4FCC69E8" w14:textId="77777777" w:rsidR="00C07350" w:rsidRDefault="00000000">
      <w:pPr>
        <w:spacing w:after="111"/>
      </w:pPr>
      <w:r>
        <w:t xml:space="preserve">A Standalone Day-Care Centre is a facility that provides planned medical or surgical procedures to patients who are admitted and discharged on the same working day — without overnight stays. Examples include: </w:t>
      </w:r>
    </w:p>
    <w:p w14:paraId="7007DC72" w14:textId="77777777" w:rsidR="00C07350" w:rsidRDefault="00000000">
      <w:pPr>
        <w:numPr>
          <w:ilvl w:val="0"/>
          <w:numId w:val="2"/>
        </w:numPr>
        <w:ind w:hanging="360"/>
      </w:pPr>
      <w:r>
        <w:t xml:space="preserve">Ophthalmology Day-Care (cataract surgeries, intravitreal injections) </w:t>
      </w:r>
    </w:p>
    <w:p w14:paraId="78A0E238" w14:textId="77777777" w:rsidR="00C07350" w:rsidRDefault="00000000">
      <w:pPr>
        <w:numPr>
          <w:ilvl w:val="0"/>
          <w:numId w:val="2"/>
        </w:numPr>
        <w:ind w:hanging="360"/>
      </w:pPr>
      <w:r>
        <w:t xml:space="preserve">Chemotherapy Day-Care </w:t>
      </w:r>
    </w:p>
    <w:p w14:paraId="4F137242" w14:textId="77777777" w:rsidR="00C07350" w:rsidRDefault="00000000">
      <w:pPr>
        <w:numPr>
          <w:ilvl w:val="0"/>
          <w:numId w:val="2"/>
        </w:numPr>
        <w:ind w:hanging="360"/>
      </w:pPr>
      <w:r>
        <w:t xml:space="preserve">In-Vitro Fertilisation (IVF) Centres </w:t>
      </w:r>
    </w:p>
    <w:p w14:paraId="381327D1" w14:textId="77777777" w:rsidR="00C07350" w:rsidRDefault="00000000">
      <w:pPr>
        <w:numPr>
          <w:ilvl w:val="0"/>
          <w:numId w:val="2"/>
        </w:numPr>
        <w:ind w:hanging="360"/>
      </w:pPr>
      <w:r>
        <w:t xml:space="preserve">Dialysis Centres </w:t>
      </w:r>
    </w:p>
    <w:p w14:paraId="51EB4E99" w14:textId="77777777" w:rsidR="00C07350" w:rsidRDefault="00000000">
      <w:pPr>
        <w:numPr>
          <w:ilvl w:val="0"/>
          <w:numId w:val="2"/>
        </w:numPr>
        <w:ind w:hanging="360"/>
      </w:pPr>
      <w:r>
        <w:t xml:space="preserve">Endoscopy / Colonoscopy Day-Care </w:t>
      </w:r>
    </w:p>
    <w:p w14:paraId="4B331CF9" w14:textId="77777777" w:rsidR="00C07350" w:rsidRDefault="00000000">
      <w:pPr>
        <w:numPr>
          <w:ilvl w:val="0"/>
          <w:numId w:val="2"/>
        </w:numPr>
        <w:ind w:hanging="360"/>
      </w:pPr>
      <w:r>
        <w:t xml:space="preserve">Day Surgery Centres (laparoscopic cholecystectomy, hernia, etc.) </w:t>
      </w:r>
    </w:p>
    <w:p w14:paraId="02EB4AB0" w14:textId="77777777" w:rsidR="00C07350" w:rsidRDefault="00000000">
      <w:pPr>
        <w:spacing w:after="43" w:line="259" w:lineRule="auto"/>
        <w:ind w:left="0" w:firstLine="0"/>
      </w:pPr>
      <w:r>
        <w:t xml:space="preserve"> </w:t>
      </w:r>
    </w:p>
    <w:p w14:paraId="179CE754" w14:textId="77777777" w:rsidR="00C07350" w:rsidRDefault="00000000">
      <w:pPr>
        <w:spacing w:after="100" w:line="259" w:lineRule="auto"/>
        <w:ind w:left="-5"/>
      </w:pPr>
      <w:r>
        <w:rPr>
          <w:b/>
        </w:rPr>
        <w:t>Guidelines:</w:t>
      </w:r>
      <w:r>
        <w:t xml:space="preserve"> </w:t>
      </w:r>
    </w:p>
    <w:p w14:paraId="79634D7E" w14:textId="77777777" w:rsidR="00C07350" w:rsidRDefault="00000000">
      <w:pPr>
        <w:numPr>
          <w:ilvl w:val="0"/>
          <w:numId w:val="2"/>
        </w:numPr>
        <w:ind w:hanging="360"/>
      </w:pPr>
      <w:r>
        <w:t xml:space="preserve">Day-care beds will be treated as census beds (inpatient beds) for the purpose of calculating occupancy. </w:t>
      </w:r>
    </w:p>
    <w:p w14:paraId="71A0D2A8" w14:textId="77777777" w:rsidR="00C07350" w:rsidRDefault="00000000">
      <w:pPr>
        <w:numPr>
          <w:ilvl w:val="0"/>
          <w:numId w:val="2"/>
        </w:numPr>
        <w:ind w:hanging="360"/>
      </w:pPr>
      <w:r>
        <w:t xml:space="preserve">For such centres, 'inpatient days' is defined as a unit of measure denoting lodging and services rendered to patients between the working hours of the day-care centre (rather than midnight-to-midnight). </w:t>
      </w:r>
    </w:p>
    <w:p w14:paraId="41BE68D9" w14:textId="77777777" w:rsidR="00C07350" w:rsidRDefault="00000000">
      <w:pPr>
        <w:numPr>
          <w:ilvl w:val="0"/>
          <w:numId w:val="2"/>
        </w:numPr>
        <w:spacing w:after="113"/>
        <w:ind w:hanging="360"/>
      </w:pPr>
      <w:r>
        <w:t xml:space="preserve">Each patient who attends, receives the procedure, and is discharged within the same working day counts as 1 inpatient day for that bed on that day. </w:t>
      </w:r>
    </w:p>
    <w:p w14:paraId="40C92360" w14:textId="77777777" w:rsidR="00C07350" w:rsidRDefault="00000000">
      <w:pPr>
        <w:spacing w:after="103" w:line="259" w:lineRule="auto"/>
        <w:ind w:left="0" w:firstLine="0"/>
      </w:pPr>
      <w:r>
        <w:lastRenderedPageBreak/>
        <w:t xml:space="preserve"> </w:t>
      </w:r>
    </w:p>
    <w:p w14:paraId="7F5EEBD8" w14:textId="77777777" w:rsidR="00C07350" w:rsidRDefault="00000000">
      <w:pPr>
        <w:spacing w:after="103" w:line="259" w:lineRule="auto"/>
        <w:ind w:left="0" w:firstLine="0"/>
      </w:pPr>
      <w:r>
        <w:t xml:space="preserve"> </w:t>
      </w:r>
    </w:p>
    <w:p w14:paraId="778AB2BA" w14:textId="77777777" w:rsidR="00C07350" w:rsidRDefault="00000000">
      <w:pPr>
        <w:spacing w:after="103" w:line="259" w:lineRule="auto"/>
        <w:ind w:left="0" w:firstLine="0"/>
      </w:pPr>
      <w:r>
        <w:t xml:space="preserve"> </w:t>
      </w:r>
    </w:p>
    <w:p w14:paraId="1EF7941D" w14:textId="77777777" w:rsidR="00C07350" w:rsidRDefault="00000000">
      <w:pPr>
        <w:spacing w:after="101" w:line="259" w:lineRule="auto"/>
        <w:ind w:left="0" w:firstLine="0"/>
      </w:pPr>
      <w:r>
        <w:t xml:space="preserve"> </w:t>
      </w:r>
    </w:p>
    <w:p w14:paraId="1AF9F0D5" w14:textId="77777777" w:rsidR="00C07350" w:rsidRDefault="00000000">
      <w:pPr>
        <w:spacing w:after="103" w:line="259" w:lineRule="auto"/>
        <w:ind w:left="0" w:firstLine="0"/>
      </w:pPr>
      <w:r>
        <w:t xml:space="preserve"> </w:t>
      </w:r>
    </w:p>
    <w:p w14:paraId="0198DC1F" w14:textId="77777777" w:rsidR="00C07350" w:rsidRDefault="00000000">
      <w:pPr>
        <w:spacing w:after="103" w:line="259" w:lineRule="auto"/>
        <w:ind w:left="0" w:firstLine="0"/>
      </w:pPr>
      <w:r>
        <w:t xml:space="preserve"> </w:t>
      </w:r>
    </w:p>
    <w:p w14:paraId="60414257" w14:textId="77777777" w:rsidR="00C07350" w:rsidRDefault="00000000">
      <w:pPr>
        <w:spacing w:after="0" w:line="259" w:lineRule="auto"/>
        <w:ind w:left="0" w:firstLine="0"/>
      </w:pPr>
      <w:r>
        <w:t xml:space="preserve"> </w:t>
      </w:r>
    </w:p>
    <w:p w14:paraId="429ADC79" w14:textId="77777777" w:rsidR="00C07350" w:rsidRDefault="00000000">
      <w:pPr>
        <w:pStyle w:val="Heading3"/>
        <w:ind w:left="-5"/>
      </w:pPr>
      <w:proofErr w:type="gramStart"/>
      <w:r>
        <w:t>4.2  Worked</w:t>
      </w:r>
      <w:proofErr w:type="gramEnd"/>
      <w:r>
        <w:t xml:space="preserve"> Example: 5-Bed Ophthalmology Day-Care Centre </w:t>
      </w:r>
    </w:p>
    <w:p w14:paraId="4A08DD3B" w14:textId="77777777" w:rsidR="00C07350" w:rsidRDefault="00000000">
      <w:pPr>
        <w:spacing w:after="248" w:line="259" w:lineRule="auto"/>
        <w:ind w:left="-29" w:right="-40" w:firstLine="0"/>
      </w:pPr>
      <w:r>
        <w:rPr>
          <w:rFonts w:ascii="Calibri" w:eastAsia="Calibri" w:hAnsi="Calibri" w:cs="Calibri"/>
          <w:noProof/>
          <w:sz w:val="22"/>
        </w:rPr>
        <mc:AlternateContent>
          <mc:Choice Requires="wpg">
            <w:drawing>
              <wp:inline distT="0" distB="0" distL="0" distR="0" wp14:anchorId="357ED14B" wp14:editId="5D2FFD0A">
                <wp:extent cx="6438900" cy="9144"/>
                <wp:effectExtent l="0" t="0" r="0" b="0"/>
                <wp:docPr id="11294" name="Group 11294"/>
                <wp:cNvGraphicFramePr/>
                <a:graphic xmlns:a="http://schemas.openxmlformats.org/drawingml/2006/main">
                  <a:graphicData uri="http://schemas.microsoft.com/office/word/2010/wordprocessingGroup">
                    <wpg:wgp>
                      <wpg:cNvGrpSpPr/>
                      <wpg:grpSpPr>
                        <a:xfrm>
                          <a:off x="0" y="0"/>
                          <a:ext cx="6438900" cy="9144"/>
                          <a:chOff x="0" y="0"/>
                          <a:chExt cx="6438900" cy="9144"/>
                        </a:xfrm>
                      </wpg:grpSpPr>
                      <wps:wsp>
                        <wps:cNvPr id="12230" name="Shape 12230"/>
                        <wps:cNvSpPr/>
                        <wps:spPr>
                          <a:xfrm>
                            <a:off x="0" y="0"/>
                            <a:ext cx="6438900" cy="9144"/>
                          </a:xfrm>
                          <a:custGeom>
                            <a:avLst/>
                            <a:gdLst/>
                            <a:ahLst/>
                            <a:cxnLst/>
                            <a:rect l="0" t="0" r="0" b="0"/>
                            <a:pathLst>
                              <a:path w="6438900" h="9144">
                                <a:moveTo>
                                  <a:pt x="0" y="0"/>
                                </a:moveTo>
                                <a:lnTo>
                                  <a:pt x="6438900" y="0"/>
                                </a:lnTo>
                                <a:lnTo>
                                  <a:pt x="6438900" y="9144"/>
                                </a:lnTo>
                                <a:lnTo>
                                  <a:pt x="0" y="9144"/>
                                </a:lnTo>
                                <a:lnTo>
                                  <a:pt x="0" y="0"/>
                                </a:lnTo>
                              </a:path>
                            </a:pathLst>
                          </a:custGeom>
                          <a:ln w="0" cap="flat">
                            <a:miter lim="127000"/>
                          </a:ln>
                        </wps:spPr>
                        <wps:style>
                          <a:lnRef idx="0">
                            <a:srgbClr val="000000">
                              <a:alpha val="0"/>
                            </a:srgbClr>
                          </a:lnRef>
                          <a:fillRef idx="1">
                            <a:srgbClr val="2E75B6"/>
                          </a:fillRef>
                          <a:effectRef idx="0">
                            <a:scrgbClr r="0" g="0" b="0"/>
                          </a:effectRef>
                          <a:fontRef idx="none"/>
                        </wps:style>
                        <wps:bodyPr/>
                      </wps:wsp>
                    </wpg:wgp>
                  </a:graphicData>
                </a:graphic>
              </wp:inline>
            </w:drawing>
          </mc:Choice>
          <mc:Fallback xmlns:a="http://schemas.openxmlformats.org/drawingml/2006/main">
            <w:pict>
              <v:group id="Group 11294" style="width:507pt;height:0.719971pt;mso-position-horizontal-relative:char;mso-position-vertical-relative:line" coordsize="64389,91">
                <v:shape id="Shape 12231" style="position:absolute;width:64389;height:91;left:0;top:0;" coordsize="6438900,9144" path="m0,0l6438900,0l6438900,9144l0,9144l0,0">
                  <v:stroke weight="0pt" endcap="flat" joinstyle="miter" miterlimit="10" on="false" color="#000000" opacity="0"/>
                  <v:fill on="true" color="#2e75b6"/>
                </v:shape>
              </v:group>
            </w:pict>
          </mc:Fallback>
        </mc:AlternateContent>
      </w:r>
    </w:p>
    <w:p w14:paraId="511C0104" w14:textId="77777777" w:rsidR="00C07350" w:rsidRDefault="00000000">
      <w:pPr>
        <w:pStyle w:val="Heading4"/>
        <w:ind w:left="-5"/>
      </w:pPr>
      <w:r>
        <w:t xml:space="preserve">Centre Profile </w:t>
      </w:r>
    </w:p>
    <w:p w14:paraId="3A5FD576" w14:textId="77777777" w:rsidR="00C07350" w:rsidRDefault="00000000">
      <w:pPr>
        <w:spacing w:after="0" w:line="259" w:lineRule="auto"/>
        <w:ind w:left="0" w:firstLine="0"/>
      </w:pPr>
      <w:r>
        <w:t xml:space="preserve"> </w:t>
      </w:r>
    </w:p>
    <w:tbl>
      <w:tblPr>
        <w:tblStyle w:val="TableGrid"/>
        <w:tblW w:w="9360" w:type="dxa"/>
        <w:tblInd w:w="6" w:type="dxa"/>
        <w:tblCellMar>
          <w:top w:w="94" w:type="dxa"/>
          <w:left w:w="119" w:type="dxa"/>
          <w:bottom w:w="0" w:type="dxa"/>
          <w:right w:w="115" w:type="dxa"/>
        </w:tblCellMar>
        <w:tblLook w:val="04A0" w:firstRow="1" w:lastRow="0" w:firstColumn="1" w:lastColumn="0" w:noHBand="0" w:noVBand="1"/>
      </w:tblPr>
      <w:tblGrid>
        <w:gridCol w:w="4001"/>
        <w:gridCol w:w="5359"/>
      </w:tblGrid>
      <w:tr w:rsidR="00C07350" w14:paraId="6A29830E" w14:textId="77777777">
        <w:trPr>
          <w:trHeight w:val="393"/>
        </w:trPr>
        <w:tc>
          <w:tcPr>
            <w:tcW w:w="4001" w:type="dxa"/>
            <w:tcBorders>
              <w:top w:val="single" w:sz="44" w:space="0" w:color="1F3864"/>
              <w:left w:val="single" w:sz="4" w:space="0" w:color="1F3864"/>
              <w:bottom w:val="single" w:sz="33" w:space="0" w:color="EBF3FB"/>
              <w:right w:val="single" w:sz="4" w:space="0" w:color="1F3864"/>
            </w:tcBorders>
            <w:shd w:val="clear" w:color="auto" w:fill="1F3864"/>
          </w:tcPr>
          <w:p w14:paraId="098CF600" w14:textId="77777777" w:rsidR="00C07350" w:rsidRDefault="00000000">
            <w:pPr>
              <w:spacing w:after="0" w:line="259" w:lineRule="auto"/>
              <w:ind w:left="0" w:right="10" w:firstLine="0"/>
              <w:jc w:val="center"/>
            </w:pPr>
            <w:r>
              <w:rPr>
                <w:b/>
                <w:color w:val="FFFFFF"/>
              </w:rPr>
              <w:t>Parameter</w:t>
            </w:r>
            <w:r>
              <w:rPr>
                <w:color w:val="FFFFFF"/>
              </w:rPr>
              <w:t xml:space="preserve"> </w:t>
            </w:r>
          </w:p>
        </w:tc>
        <w:tc>
          <w:tcPr>
            <w:tcW w:w="5359" w:type="dxa"/>
            <w:tcBorders>
              <w:top w:val="single" w:sz="44" w:space="0" w:color="1F3864"/>
              <w:left w:val="single" w:sz="4" w:space="0" w:color="1F3864"/>
              <w:bottom w:val="single" w:sz="33" w:space="0" w:color="EBF3FB"/>
              <w:right w:val="single" w:sz="4" w:space="0" w:color="1F3864"/>
            </w:tcBorders>
            <w:shd w:val="clear" w:color="auto" w:fill="1F3864"/>
          </w:tcPr>
          <w:p w14:paraId="7FC60136" w14:textId="77777777" w:rsidR="00C07350" w:rsidRDefault="00000000">
            <w:pPr>
              <w:spacing w:after="0" w:line="259" w:lineRule="auto"/>
              <w:ind w:left="0" w:right="6" w:firstLine="0"/>
              <w:jc w:val="center"/>
            </w:pPr>
            <w:r>
              <w:rPr>
                <w:b/>
                <w:color w:val="FFFFFF"/>
              </w:rPr>
              <w:t>Details</w:t>
            </w:r>
            <w:r>
              <w:rPr>
                <w:color w:val="FFFFFF"/>
              </w:rPr>
              <w:t xml:space="preserve"> </w:t>
            </w:r>
          </w:p>
        </w:tc>
      </w:tr>
      <w:tr w:rsidR="00C07350" w14:paraId="4E40841E" w14:textId="77777777">
        <w:trPr>
          <w:trHeight w:val="396"/>
        </w:trPr>
        <w:tc>
          <w:tcPr>
            <w:tcW w:w="4001" w:type="dxa"/>
            <w:tcBorders>
              <w:top w:val="single" w:sz="33" w:space="0" w:color="EBF3FB"/>
              <w:left w:val="single" w:sz="4" w:space="0" w:color="2E75B6"/>
              <w:bottom w:val="single" w:sz="33" w:space="0" w:color="FFFFFF"/>
              <w:right w:val="single" w:sz="4" w:space="0" w:color="2E75B6"/>
            </w:tcBorders>
            <w:shd w:val="clear" w:color="auto" w:fill="EBF3FB"/>
          </w:tcPr>
          <w:p w14:paraId="55959577" w14:textId="77777777" w:rsidR="00C07350" w:rsidRDefault="00000000">
            <w:pPr>
              <w:spacing w:after="0" w:line="259" w:lineRule="auto"/>
              <w:ind w:left="0" w:firstLine="0"/>
            </w:pPr>
            <w:r>
              <w:rPr>
                <w:b/>
                <w:sz w:val="19"/>
              </w:rPr>
              <w:t>Centre Name</w:t>
            </w:r>
            <w:r>
              <w:t xml:space="preserve"> </w:t>
            </w:r>
          </w:p>
        </w:tc>
        <w:tc>
          <w:tcPr>
            <w:tcW w:w="5359" w:type="dxa"/>
            <w:tcBorders>
              <w:top w:val="single" w:sz="33" w:space="0" w:color="EBF3FB"/>
              <w:left w:val="single" w:sz="4" w:space="0" w:color="2E75B6"/>
              <w:bottom w:val="single" w:sz="33" w:space="0" w:color="FFFFFF"/>
              <w:right w:val="single" w:sz="4" w:space="0" w:color="2E75B6"/>
            </w:tcBorders>
            <w:shd w:val="clear" w:color="auto" w:fill="EBF3FB"/>
          </w:tcPr>
          <w:p w14:paraId="6693C6DA" w14:textId="77777777" w:rsidR="00C07350" w:rsidRDefault="00000000">
            <w:pPr>
              <w:spacing w:after="0" w:line="259" w:lineRule="auto"/>
              <w:ind w:left="1" w:firstLine="0"/>
            </w:pPr>
            <w:r>
              <w:rPr>
                <w:sz w:val="19"/>
              </w:rPr>
              <w:t>XYZ Eye Care Centre (Example)</w:t>
            </w:r>
            <w:r>
              <w:t xml:space="preserve"> </w:t>
            </w:r>
          </w:p>
        </w:tc>
      </w:tr>
      <w:tr w:rsidR="00C07350" w14:paraId="63B0F101" w14:textId="77777777">
        <w:trPr>
          <w:trHeight w:val="421"/>
        </w:trPr>
        <w:tc>
          <w:tcPr>
            <w:tcW w:w="4001" w:type="dxa"/>
            <w:tcBorders>
              <w:top w:val="single" w:sz="33" w:space="0" w:color="FFFFFF"/>
              <w:left w:val="single" w:sz="4" w:space="0" w:color="2E75B6"/>
              <w:bottom w:val="single" w:sz="33" w:space="0" w:color="EBF3FB"/>
              <w:right w:val="single" w:sz="4" w:space="0" w:color="2E75B6"/>
            </w:tcBorders>
            <w:vAlign w:val="center"/>
          </w:tcPr>
          <w:p w14:paraId="1C195475" w14:textId="77777777" w:rsidR="00C07350" w:rsidRDefault="00000000">
            <w:pPr>
              <w:spacing w:after="0" w:line="259" w:lineRule="auto"/>
              <w:ind w:left="0" w:firstLine="0"/>
            </w:pPr>
            <w:r>
              <w:rPr>
                <w:b/>
                <w:sz w:val="19"/>
              </w:rPr>
              <w:t>Type</w:t>
            </w:r>
            <w:r>
              <w:t xml:space="preserve"> </w:t>
            </w:r>
          </w:p>
        </w:tc>
        <w:tc>
          <w:tcPr>
            <w:tcW w:w="5359" w:type="dxa"/>
            <w:tcBorders>
              <w:top w:val="single" w:sz="33" w:space="0" w:color="FFFFFF"/>
              <w:left w:val="single" w:sz="4" w:space="0" w:color="2E75B6"/>
              <w:bottom w:val="single" w:sz="33" w:space="0" w:color="EBF3FB"/>
              <w:right w:val="single" w:sz="4" w:space="0" w:color="2E75B6"/>
            </w:tcBorders>
            <w:vAlign w:val="center"/>
          </w:tcPr>
          <w:p w14:paraId="12C9D304" w14:textId="77777777" w:rsidR="00C07350" w:rsidRDefault="00000000">
            <w:pPr>
              <w:spacing w:after="0" w:line="259" w:lineRule="auto"/>
              <w:ind w:left="1" w:firstLine="0"/>
            </w:pPr>
            <w:r>
              <w:rPr>
                <w:sz w:val="19"/>
              </w:rPr>
              <w:t>Standalone Day-Care Centre — Ophthalmology</w:t>
            </w:r>
            <w:r>
              <w:t xml:space="preserve"> </w:t>
            </w:r>
          </w:p>
        </w:tc>
      </w:tr>
      <w:tr w:rsidR="00C07350" w14:paraId="3BBDB757" w14:textId="77777777">
        <w:trPr>
          <w:trHeight w:val="575"/>
        </w:trPr>
        <w:tc>
          <w:tcPr>
            <w:tcW w:w="4001" w:type="dxa"/>
            <w:tcBorders>
              <w:top w:val="single" w:sz="33" w:space="0" w:color="EBF3FB"/>
              <w:left w:val="single" w:sz="4" w:space="0" w:color="2E75B6"/>
              <w:bottom w:val="single" w:sz="33" w:space="0" w:color="FFFFFF"/>
              <w:right w:val="single" w:sz="4" w:space="0" w:color="2E75B6"/>
            </w:tcBorders>
            <w:shd w:val="clear" w:color="auto" w:fill="EBF3FB"/>
            <w:vAlign w:val="center"/>
          </w:tcPr>
          <w:p w14:paraId="161AA82E" w14:textId="77777777" w:rsidR="00C07350" w:rsidRDefault="00000000">
            <w:pPr>
              <w:spacing w:after="0" w:line="259" w:lineRule="auto"/>
              <w:ind w:left="0" w:firstLine="0"/>
            </w:pPr>
            <w:r>
              <w:rPr>
                <w:b/>
                <w:sz w:val="19"/>
              </w:rPr>
              <w:t>Services Offered</w:t>
            </w:r>
            <w:r>
              <w:t xml:space="preserve"> </w:t>
            </w:r>
          </w:p>
        </w:tc>
        <w:tc>
          <w:tcPr>
            <w:tcW w:w="5359" w:type="dxa"/>
            <w:tcBorders>
              <w:top w:val="single" w:sz="33" w:space="0" w:color="EBF3FB"/>
              <w:left w:val="single" w:sz="4" w:space="0" w:color="2E75B6"/>
              <w:bottom w:val="single" w:sz="33" w:space="0" w:color="FFFFFF"/>
              <w:right w:val="single" w:sz="4" w:space="0" w:color="2E75B6"/>
            </w:tcBorders>
            <w:shd w:val="clear" w:color="auto" w:fill="EBF3FB"/>
          </w:tcPr>
          <w:p w14:paraId="17B2A702" w14:textId="77777777" w:rsidR="00C07350" w:rsidRDefault="00000000">
            <w:pPr>
              <w:spacing w:after="0" w:line="259" w:lineRule="auto"/>
              <w:ind w:left="1" w:firstLine="0"/>
            </w:pPr>
            <w:r>
              <w:rPr>
                <w:sz w:val="19"/>
              </w:rPr>
              <w:t>Cataract Surgery (Phaco), Intravitreal Injections, Pterygium Surgery, Squint Surgery, Minor Eye Procedures</w:t>
            </w:r>
            <w:r>
              <w:t xml:space="preserve"> </w:t>
            </w:r>
          </w:p>
        </w:tc>
      </w:tr>
      <w:tr w:rsidR="00C07350" w14:paraId="50C8F48A" w14:textId="77777777">
        <w:trPr>
          <w:trHeight w:val="609"/>
        </w:trPr>
        <w:tc>
          <w:tcPr>
            <w:tcW w:w="4001" w:type="dxa"/>
            <w:tcBorders>
              <w:top w:val="single" w:sz="33" w:space="0" w:color="FFFFFF"/>
              <w:left w:val="single" w:sz="4" w:space="0" w:color="2E75B6"/>
              <w:bottom w:val="single" w:sz="4" w:space="0" w:color="2E75B6"/>
              <w:right w:val="single" w:sz="4" w:space="0" w:color="2E75B6"/>
            </w:tcBorders>
          </w:tcPr>
          <w:p w14:paraId="782F669C" w14:textId="77777777" w:rsidR="00C07350" w:rsidRDefault="00000000">
            <w:pPr>
              <w:spacing w:after="0" w:line="259" w:lineRule="auto"/>
              <w:ind w:left="0" w:firstLine="0"/>
            </w:pPr>
            <w:r>
              <w:rPr>
                <w:b/>
                <w:sz w:val="19"/>
              </w:rPr>
              <w:t>Total Beds (Procedure / Day-Care Chairs/Beds)</w:t>
            </w:r>
            <w:r>
              <w:t xml:space="preserve"> </w:t>
            </w:r>
          </w:p>
        </w:tc>
        <w:tc>
          <w:tcPr>
            <w:tcW w:w="5359" w:type="dxa"/>
            <w:tcBorders>
              <w:top w:val="single" w:sz="33" w:space="0" w:color="FFFFFF"/>
              <w:left w:val="single" w:sz="4" w:space="0" w:color="2E75B6"/>
              <w:bottom w:val="single" w:sz="4" w:space="0" w:color="2E75B6"/>
              <w:right w:val="single" w:sz="4" w:space="0" w:color="2E75B6"/>
            </w:tcBorders>
            <w:vAlign w:val="center"/>
          </w:tcPr>
          <w:p w14:paraId="4D805EFD" w14:textId="77777777" w:rsidR="00C07350" w:rsidRDefault="00000000">
            <w:pPr>
              <w:spacing w:after="0" w:line="259" w:lineRule="auto"/>
              <w:ind w:left="1" w:firstLine="0"/>
            </w:pPr>
            <w:r>
              <w:rPr>
                <w:sz w:val="19"/>
              </w:rPr>
              <w:t>5 Day-Care Beds</w:t>
            </w:r>
            <w:r>
              <w:t xml:space="preserve"> </w:t>
            </w:r>
          </w:p>
        </w:tc>
      </w:tr>
      <w:tr w:rsidR="00C07350" w14:paraId="64E4E98C" w14:textId="77777777">
        <w:trPr>
          <w:trHeight w:val="388"/>
        </w:trPr>
        <w:tc>
          <w:tcPr>
            <w:tcW w:w="4001" w:type="dxa"/>
            <w:tcBorders>
              <w:top w:val="single" w:sz="4" w:space="0" w:color="2E75B6"/>
              <w:left w:val="single" w:sz="4" w:space="0" w:color="2E75B6"/>
              <w:bottom w:val="single" w:sz="33" w:space="0" w:color="FFFFFF"/>
              <w:right w:val="single" w:sz="4" w:space="0" w:color="2E75B6"/>
            </w:tcBorders>
            <w:shd w:val="clear" w:color="auto" w:fill="EBF3FB"/>
          </w:tcPr>
          <w:p w14:paraId="485A29CC" w14:textId="77777777" w:rsidR="00C07350" w:rsidRDefault="00000000">
            <w:pPr>
              <w:spacing w:after="0" w:line="259" w:lineRule="auto"/>
              <w:ind w:left="0" w:firstLine="0"/>
            </w:pPr>
            <w:r>
              <w:rPr>
                <w:b/>
                <w:sz w:val="19"/>
              </w:rPr>
              <w:t>Sanctioned Beds</w:t>
            </w:r>
            <w:r>
              <w:t xml:space="preserve"> </w:t>
            </w:r>
          </w:p>
        </w:tc>
        <w:tc>
          <w:tcPr>
            <w:tcW w:w="5359" w:type="dxa"/>
            <w:tcBorders>
              <w:top w:val="single" w:sz="4" w:space="0" w:color="2E75B6"/>
              <w:left w:val="single" w:sz="4" w:space="0" w:color="2E75B6"/>
              <w:bottom w:val="single" w:sz="33" w:space="0" w:color="FFFFFF"/>
              <w:right w:val="single" w:sz="4" w:space="0" w:color="2E75B6"/>
            </w:tcBorders>
            <w:shd w:val="clear" w:color="auto" w:fill="EBF3FB"/>
          </w:tcPr>
          <w:p w14:paraId="460264E1" w14:textId="77777777" w:rsidR="00C07350" w:rsidRDefault="00000000">
            <w:pPr>
              <w:spacing w:after="0" w:line="259" w:lineRule="auto"/>
              <w:ind w:left="1" w:firstLine="0"/>
            </w:pPr>
            <w:r>
              <w:rPr>
                <w:sz w:val="19"/>
              </w:rPr>
              <w:t>5</w:t>
            </w:r>
            <w:r>
              <w:t xml:space="preserve"> </w:t>
            </w:r>
          </w:p>
        </w:tc>
      </w:tr>
      <w:tr w:rsidR="00C07350" w14:paraId="79C9F23C" w14:textId="77777777">
        <w:trPr>
          <w:trHeight w:val="390"/>
        </w:trPr>
        <w:tc>
          <w:tcPr>
            <w:tcW w:w="4001" w:type="dxa"/>
            <w:tcBorders>
              <w:top w:val="single" w:sz="33" w:space="0" w:color="FFFFFF"/>
              <w:left w:val="single" w:sz="4" w:space="0" w:color="2E75B6"/>
              <w:bottom w:val="single" w:sz="4" w:space="0" w:color="2E75B6"/>
              <w:right w:val="single" w:sz="4" w:space="0" w:color="2E75B6"/>
            </w:tcBorders>
          </w:tcPr>
          <w:p w14:paraId="3CE08995" w14:textId="77777777" w:rsidR="00C07350" w:rsidRDefault="00000000">
            <w:pPr>
              <w:spacing w:after="0" w:line="259" w:lineRule="auto"/>
              <w:ind w:left="0" w:firstLine="0"/>
            </w:pPr>
            <w:r>
              <w:rPr>
                <w:b/>
                <w:sz w:val="19"/>
              </w:rPr>
              <w:t>Operational Day-Care Beds</w:t>
            </w:r>
            <w:r>
              <w:t xml:space="preserve"> </w:t>
            </w:r>
          </w:p>
        </w:tc>
        <w:tc>
          <w:tcPr>
            <w:tcW w:w="5359" w:type="dxa"/>
            <w:tcBorders>
              <w:top w:val="single" w:sz="33" w:space="0" w:color="FFFFFF"/>
              <w:left w:val="single" w:sz="4" w:space="0" w:color="2E75B6"/>
              <w:bottom w:val="single" w:sz="4" w:space="0" w:color="2E75B6"/>
              <w:right w:val="single" w:sz="4" w:space="0" w:color="2E75B6"/>
            </w:tcBorders>
          </w:tcPr>
          <w:p w14:paraId="0D0AFE49" w14:textId="77777777" w:rsidR="00C07350" w:rsidRDefault="00000000">
            <w:pPr>
              <w:spacing w:after="0" w:line="259" w:lineRule="auto"/>
              <w:ind w:left="1" w:firstLine="0"/>
            </w:pPr>
            <w:r>
              <w:rPr>
                <w:sz w:val="19"/>
              </w:rPr>
              <w:t>5 (all operational)</w:t>
            </w:r>
            <w:r>
              <w:t xml:space="preserve"> </w:t>
            </w:r>
          </w:p>
        </w:tc>
      </w:tr>
      <w:tr w:rsidR="00C07350" w14:paraId="31E57BE3" w14:textId="77777777">
        <w:trPr>
          <w:trHeight w:val="387"/>
        </w:trPr>
        <w:tc>
          <w:tcPr>
            <w:tcW w:w="4001" w:type="dxa"/>
            <w:tcBorders>
              <w:top w:val="single" w:sz="4" w:space="0" w:color="2E75B6"/>
              <w:left w:val="single" w:sz="4" w:space="0" w:color="2E75B6"/>
              <w:bottom w:val="single" w:sz="33" w:space="0" w:color="FFFFFF"/>
              <w:right w:val="single" w:sz="4" w:space="0" w:color="2E75B6"/>
            </w:tcBorders>
            <w:shd w:val="clear" w:color="auto" w:fill="EBF3FB"/>
          </w:tcPr>
          <w:p w14:paraId="535EDF15" w14:textId="77777777" w:rsidR="00C07350" w:rsidRDefault="00000000">
            <w:pPr>
              <w:spacing w:after="0" w:line="259" w:lineRule="auto"/>
              <w:ind w:left="0" w:firstLine="0"/>
            </w:pPr>
            <w:r>
              <w:rPr>
                <w:b/>
                <w:sz w:val="19"/>
              </w:rPr>
              <w:t>Date of Commencement</w:t>
            </w:r>
            <w:r>
              <w:t xml:space="preserve"> </w:t>
            </w:r>
          </w:p>
        </w:tc>
        <w:tc>
          <w:tcPr>
            <w:tcW w:w="5359" w:type="dxa"/>
            <w:tcBorders>
              <w:top w:val="single" w:sz="4" w:space="0" w:color="2E75B6"/>
              <w:left w:val="single" w:sz="4" w:space="0" w:color="2E75B6"/>
              <w:bottom w:val="single" w:sz="33" w:space="0" w:color="FFFFFF"/>
              <w:right w:val="single" w:sz="4" w:space="0" w:color="2E75B6"/>
            </w:tcBorders>
            <w:shd w:val="clear" w:color="auto" w:fill="EBF3FB"/>
          </w:tcPr>
          <w:p w14:paraId="79A1090F" w14:textId="77777777" w:rsidR="00C07350" w:rsidRDefault="00000000">
            <w:pPr>
              <w:spacing w:after="0" w:line="259" w:lineRule="auto"/>
              <w:ind w:left="1" w:firstLine="0"/>
            </w:pPr>
            <w:r>
              <w:rPr>
                <w:sz w:val="19"/>
              </w:rPr>
              <w:t>August 1, 2025</w:t>
            </w:r>
            <w:r>
              <w:t xml:space="preserve"> </w:t>
            </w:r>
          </w:p>
        </w:tc>
      </w:tr>
      <w:tr w:rsidR="00C07350" w14:paraId="239C76EC" w14:textId="77777777">
        <w:trPr>
          <w:trHeight w:val="418"/>
        </w:trPr>
        <w:tc>
          <w:tcPr>
            <w:tcW w:w="4001" w:type="dxa"/>
            <w:tcBorders>
              <w:top w:val="single" w:sz="33" w:space="0" w:color="FFFFFF"/>
              <w:left w:val="single" w:sz="4" w:space="0" w:color="2E75B6"/>
              <w:bottom w:val="single" w:sz="33" w:space="0" w:color="EBF3FB"/>
              <w:right w:val="single" w:sz="4" w:space="0" w:color="2E75B6"/>
            </w:tcBorders>
            <w:vAlign w:val="center"/>
          </w:tcPr>
          <w:p w14:paraId="4BCE7B9F" w14:textId="77777777" w:rsidR="00C07350" w:rsidRDefault="00000000">
            <w:pPr>
              <w:spacing w:after="0" w:line="259" w:lineRule="auto"/>
              <w:ind w:left="0" w:firstLine="0"/>
            </w:pPr>
            <w:r>
              <w:rPr>
                <w:b/>
                <w:sz w:val="19"/>
              </w:rPr>
              <w:t>NABH Standards Implementation Start</w:t>
            </w:r>
            <w:r>
              <w:t xml:space="preserve"> </w:t>
            </w:r>
          </w:p>
        </w:tc>
        <w:tc>
          <w:tcPr>
            <w:tcW w:w="5359" w:type="dxa"/>
            <w:tcBorders>
              <w:top w:val="single" w:sz="33" w:space="0" w:color="FFFFFF"/>
              <w:left w:val="single" w:sz="4" w:space="0" w:color="2E75B6"/>
              <w:bottom w:val="single" w:sz="33" w:space="0" w:color="EBF3FB"/>
              <w:right w:val="single" w:sz="4" w:space="0" w:color="2E75B6"/>
            </w:tcBorders>
            <w:vAlign w:val="center"/>
          </w:tcPr>
          <w:p w14:paraId="4B695987" w14:textId="77777777" w:rsidR="00C07350" w:rsidRDefault="00000000">
            <w:pPr>
              <w:spacing w:after="0" w:line="259" w:lineRule="auto"/>
              <w:ind w:left="1" w:firstLine="0"/>
            </w:pPr>
            <w:r>
              <w:rPr>
                <w:sz w:val="19"/>
              </w:rPr>
              <w:t>November 1, 2025</w:t>
            </w:r>
            <w:r>
              <w:t xml:space="preserve"> </w:t>
            </w:r>
          </w:p>
        </w:tc>
      </w:tr>
      <w:tr w:rsidR="00C07350" w14:paraId="5618604B" w14:textId="77777777">
        <w:trPr>
          <w:trHeight w:val="325"/>
        </w:trPr>
        <w:tc>
          <w:tcPr>
            <w:tcW w:w="4001" w:type="dxa"/>
            <w:tcBorders>
              <w:top w:val="single" w:sz="33" w:space="0" w:color="EBF3FB"/>
              <w:left w:val="single" w:sz="4" w:space="0" w:color="2E75B6"/>
              <w:bottom w:val="single" w:sz="4" w:space="0" w:color="2E75B6"/>
              <w:right w:val="single" w:sz="4" w:space="0" w:color="2E75B6"/>
            </w:tcBorders>
            <w:shd w:val="clear" w:color="auto" w:fill="EBF3FB"/>
          </w:tcPr>
          <w:p w14:paraId="448AFE45" w14:textId="77777777" w:rsidR="00C07350" w:rsidRDefault="00000000">
            <w:pPr>
              <w:spacing w:after="0" w:line="259" w:lineRule="auto"/>
              <w:ind w:left="0" w:firstLine="0"/>
            </w:pPr>
            <w:r>
              <w:rPr>
                <w:b/>
                <w:sz w:val="19"/>
              </w:rPr>
              <w:t>Working Hours</w:t>
            </w:r>
            <w:r>
              <w:t xml:space="preserve"> </w:t>
            </w:r>
          </w:p>
        </w:tc>
        <w:tc>
          <w:tcPr>
            <w:tcW w:w="5359" w:type="dxa"/>
            <w:tcBorders>
              <w:top w:val="single" w:sz="33" w:space="0" w:color="EBF3FB"/>
              <w:left w:val="single" w:sz="4" w:space="0" w:color="2E75B6"/>
              <w:bottom w:val="single" w:sz="4" w:space="0" w:color="2E75B6"/>
              <w:right w:val="single" w:sz="4" w:space="0" w:color="2E75B6"/>
            </w:tcBorders>
            <w:shd w:val="clear" w:color="auto" w:fill="EBF3FB"/>
          </w:tcPr>
          <w:p w14:paraId="2349824C" w14:textId="77777777" w:rsidR="00C07350" w:rsidRDefault="00000000">
            <w:pPr>
              <w:spacing w:after="0" w:line="259" w:lineRule="auto"/>
              <w:ind w:left="1" w:firstLine="0"/>
            </w:pPr>
            <w:r>
              <w:rPr>
                <w:sz w:val="19"/>
              </w:rPr>
              <w:t>8:00 AM to 6:00 PM, Monday to Saturday</w:t>
            </w:r>
            <w:r>
              <w:t xml:space="preserve"> </w:t>
            </w:r>
          </w:p>
        </w:tc>
      </w:tr>
    </w:tbl>
    <w:p w14:paraId="0033106A" w14:textId="77777777" w:rsidR="00C07350" w:rsidRDefault="00000000">
      <w:pPr>
        <w:spacing w:after="206" w:line="259" w:lineRule="auto"/>
        <w:ind w:left="0" w:firstLine="0"/>
      </w:pPr>
      <w:r>
        <w:t xml:space="preserve"> </w:t>
      </w:r>
    </w:p>
    <w:p w14:paraId="42096CF4" w14:textId="77777777" w:rsidR="00C07350" w:rsidRDefault="00000000">
      <w:pPr>
        <w:pStyle w:val="Heading4"/>
        <w:ind w:left="-5"/>
      </w:pPr>
      <w:r>
        <w:t xml:space="preserve">Eligibility Timeline </w:t>
      </w:r>
    </w:p>
    <w:p w14:paraId="7EA59A30" w14:textId="77777777" w:rsidR="00C07350" w:rsidRDefault="00000000">
      <w:pPr>
        <w:spacing w:after="0" w:line="259" w:lineRule="auto"/>
        <w:ind w:left="0" w:firstLine="0"/>
      </w:pPr>
      <w:r>
        <w:t xml:space="preserve"> </w:t>
      </w:r>
    </w:p>
    <w:tbl>
      <w:tblPr>
        <w:tblStyle w:val="TableGrid"/>
        <w:tblW w:w="9360" w:type="dxa"/>
        <w:tblInd w:w="6" w:type="dxa"/>
        <w:tblCellMar>
          <w:top w:w="92" w:type="dxa"/>
          <w:left w:w="119" w:type="dxa"/>
          <w:bottom w:w="0" w:type="dxa"/>
          <w:right w:w="115" w:type="dxa"/>
        </w:tblCellMar>
        <w:tblLook w:val="04A0" w:firstRow="1" w:lastRow="0" w:firstColumn="1" w:lastColumn="0" w:noHBand="0" w:noVBand="1"/>
      </w:tblPr>
      <w:tblGrid>
        <w:gridCol w:w="3801"/>
        <w:gridCol w:w="2001"/>
        <w:gridCol w:w="3558"/>
      </w:tblGrid>
      <w:tr w:rsidR="00C07350" w14:paraId="572BB850" w14:textId="77777777">
        <w:trPr>
          <w:trHeight w:val="393"/>
        </w:trPr>
        <w:tc>
          <w:tcPr>
            <w:tcW w:w="3800" w:type="dxa"/>
            <w:tcBorders>
              <w:top w:val="single" w:sz="44" w:space="0" w:color="1F3864"/>
              <w:left w:val="single" w:sz="4" w:space="0" w:color="1F3864"/>
              <w:bottom w:val="single" w:sz="33" w:space="0" w:color="EBF3FB"/>
              <w:right w:val="single" w:sz="4" w:space="0" w:color="1F3864"/>
            </w:tcBorders>
            <w:shd w:val="clear" w:color="auto" w:fill="1F3864"/>
          </w:tcPr>
          <w:p w14:paraId="321931F4" w14:textId="77777777" w:rsidR="00C07350" w:rsidRDefault="00000000">
            <w:pPr>
              <w:spacing w:after="0" w:line="259" w:lineRule="auto"/>
              <w:ind w:left="0" w:right="12" w:firstLine="0"/>
              <w:jc w:val="center"/>
            </w:pPr>
            <w:r>
              <w:rPr>
                <w:b/>
                <w:color w:val="FFFFFF"/>
              </w:rPr>
              <w:t>Milestone</w:t>
            </w:r>
            <w:r>
              <w:rPr>
                <w:color w:val="FFFFFF"/>
              </w:rPr>
              <w:t xml:space="preserve"> </w:t>
            </w:r>
          </w:p>
        </w:tc>
        <w:tc>
          <w:tcPr>
            <w:tcW w:w="2001" w:type="dxa"/>
            <w:tcBorders>
              <w:top w:val="single" w:sz="44" w:space="0" w:color="1F3864"/>
              <w:left w:val="single" w:sz="4" w:space="0" w:color="1F3864"/>
              <w:bottom w:val="single" w:sz="33" w:space="0" w:color="EBF3FB"/>
              <w:right w:val="single" w:sz="4" w:space="0" w:color="1F3864"/>
            </w:tcBorders>
            <w:shd w:val="clear" w:color="auto" w:fill="1F3864"/>
          </w:tcPr>
          <w:p w14:paraId="0B9E23B4" w14:textId="77777777" w:rsidR="00C07350" w:rsidRDefault="00000000">
            <w:pPr>
              <w:spacing w:after="0" w:line="259" w:lineRule="auto"/>
              <w:ind w:left="0" w:right="10" w:firstLine="0"/>
              <w:jc w:val="center"/>
            </w:pPr>
            <w:r>
              <w:rPr>
                <w:b/>
                <w:color w:val="FFFFFF"/>
              </w:rPr>
              <w:t>Date</w:t>
            </w:r>
            <w:r>
              <w:rPr>
                <w:color w:val="FFFFFF"/>
              </w:rPr>
              <w:t xml:space="preserve"> </w:t>
            </w:r>
          </w:p>
        </w:tc>
        <w:tc>
          <w:tcPr>
            <w:tcW w:w="3558" w:type="dxa"/>
            <w:tcBorders>
              <w:top w:val="single" w:sz="44" w:space="0" w:color="1F3864"/>
              <w:left w:val="single" w:sz="4" w:space="0" w:color="1F3864"/>
              <w:bottom w:val="single" w:sz="33" w:space="0" w:color="EBF3FB"/>
              <w:right w:val="single" w:sz="4" w:space="0" w:color="1F3864"/>
            </w:tcBorders>
            <w:shd w:val="clear" w:color="auto" w:fill="1F3864"/>
          </w:tcPr>
          <w:p w14:paraId="4CCC5D7F" w14:textId="77777777" w:rsidR="00C07350" w:rsidRDefault="00000000">
            <w:pPr>
              <w:spacing w:after="0" w:line="259" w:lineRule="auto"/>
              <w:ind w:left="0" w:right="8" w:firstLine="0"/>
              <w:jc w:val="center"/>
            </w:pPr>
            <w:r>
              <w:rPr>
                <w:b/>
                <w:color w:val="FFFFFF"/>
              </w:rPr>
              <w:t>Remarks</w:t>
            </w:r>
            <w:r>
              <w:rPr>
                <w:color w:val="FFFFFF"/>
              </w:rPr>
              <w:t xml:space="preserve"> </w:t>
            </w:r>
          </w:p>
        </w:tc>
      </w:tr>
      <w:tr w:rsidR="00C07350" w14:paraId="44DB3A7B" w14:textId="77777777">
        <w:trPr>
          <w:trHeight w:val="396"/>
        </w:trPr>
        <w:tc>
          <w:tcPr>
            <w:tcW w:w="3800" w:type="dxa"/>
            <w:tcBorders>
              <w:top w:val="single" w:sz="33" w:space="0" w:color="EBF3FB"/>
              <w:left w:val="single" w:sz="4" w:space="0" w:color="2E75B6"/>
              <w:bottom w:val="single" w:sz="33" w:space="0" w:color="FFFFFF"/>
              <w:right w:val="single" w:sz="4" w:space="0" w:color="2E75B6"/>
            </w:tcBorders>
            <w:shd w:val="clear" w:color="auto" w:fill="EBF3FB"/>
          </w:tcPr>
          <w:p w14:paraId="434AB379" w14:textId="77777777" w:rsidR="00C07350" w:rsidRDefault="00000000">
            <w:pPr>
              <w:spacing w:after="0" w:line="259" w:lineRule="auto"/>
              <w:ind w:left="0" w:firstLine="0"/>
            </w:pPr>
            <w:r>
              <w:rPr>
                <w:sz w:val="19"/>
              </w:rPr>
              <w:t>Centre Inauguration</w:t>
            </w:r>
            <w:r>
              <w:t xml:space="preserve"> </w:t>
            </w:r>
          </w:p>
        </w:tc>
        <w:tc>
          <w:tcPr>
            <w:tcW w:w="2001" w:type="dxa"/>
            <w:tcBorders>
              <w:top w:val="single" w:sz="33" w:space="0" w:color="EBF3FB"/>
              <w:left w:val="single" w:sz="4" w:space="0" w:color="2E75B6"/>
              <w:bottom w:val="single" w:sz="33" w:space="0" w:color="FFFFFF"/>
              <w:right w:val="single" w:sz="4" w:space="0" w:color="2E75B6"/>
            </w:tcBorders>
            <w:shd w:val="clear" w:color="auto" w:fill="EBF3FB"/>
          </w:tcPr>
          <w:p w14:paraId="23D3FDB4" w14:textId="77777777" w:rsidR="00C07350" w:rsidRDefault="00000000">
            <w:pPr>
              <w:spacing w:after="0" w:line="259" w:lineRule="auto"/>
              <w:ind w:left="0" w:right="9" w:firstLine="0"/>
              <w:jc w:val="center"/>
            </w:pPr>
            <w:r>
              <w:rPr>
                <w:sz w:val="19"/>
              </w:rPr>
              <w:t>August 1, 2025</w:t>
            </w:r>
            <w:r>
              <w:t xml:space="preserve"> </w:t>
            </w:r>
          </w:p>
        </w:tc>
        <w:tc>
          <w:tcPr>
            <w:tcW w:w="3558" w:type="dxa"/>
            <w:tcBorders>
              <w:top w:val="single" w:sz="33" w:space="0" w:color="EBF3FB"/>
              <w:left w:val="single" w:sz="4" w:space="0" w:color="2E75B6"/>
              <w:bottom w:val="single" w:sz="33" w:space="0" w:color="FFFFFF"/>
              <w:right w:val="single" w:sz="4" w:space="0" w:color="2E75B6"/>
            </w:tcBorders>
            <w:shd w:val="clear" w:color="auto" w:fill="EBF3FB"/>
          </w:tcPr>
          <w:p w14:paraId="16B8A694" w14:textId="77777777" w:rsidR="00C07350" w:rsidRDefault="00000000">
            <w:pPr>
              <w:spacing w:after="0" w:line="259" w:lineRule="auto"/>
              <w:ind w:left="1" w:firstLine="0"/>
            </w:pPr>
            <w:r>
              <w:rPr>
                <w:sz w:val="19"/>
              </w:rPr>
              <w:t>Day 1 of day-care services.</w:t>
            </w:r>
            <w:r>
              <w:t xml:space="preserve"> </w:t>
            </w:r>
          </w:p>
        </w:tc>
      </w:tr>
      <w:tr w:rsidR="00C07350" w14:paraId="404603AA" w14:textId="77777777">
        <w:trPr>
          <w:trHeight w:val="421"/>
        </w:trPr>
        <w:tc>
          <w:tcPr>
            <w:tcW w:w="3800" w:type="dxa"/>
            <w:tcBorders>
              <w:top w:val="single" w:sz="33" w:space="0" w:color="FFFFFF"/>
              <w:left w:val="single" w:sz="4" w:space="0" w:color="2E75B6"/>
              <w:bottom w:val="single" w:sz="4" w:space="0" w:color="2E75B6"/>
              <w:right w:val="single" w:sz="4" w:space="0" w:color="2E75B6"/>
            </w:tcBorders>
            <w:vAlign w:val="center"/>
          </w:tcPr>
          <w:p w14:paraId="295F5BCC" w14:textId="77777777" w:rsidR="00C07350" w:rsidRDefault="00000000">
            <w:pPr>
              <w:spacing w:after="0" w:line="259" w:lineRule="auto"/>
              <w:ind w:left="0" w:firstLine="0"/>
            </w:pPr>
            <w:r>
              <w:rPr>
                <w:sz w:val="19"/>
              </w:rPr>
              <w:t>6 Months Operational Condition Met</w:t>
            </w:r>
            <w:r>
              <w:t xml:space="preserve"> </w:t>
            </w:r>
          </w:p>
        </w:tc>
        <w:tc>
          <w:tcPr>
            <w:tcW w:w="2001" w:type="dxa"/>
            <w:tcBorders>
              <w:top w:val="single" w:sz="33" w:space="0" w:color="FFFFFF"/>
              <w:left w:val="single" w:sz="4" w:space="0" w:color="2E75B6"/>
              <w:bottom w:val="single" w:sz="4" w:space="0" w:color="2E75B6"/>
              <w:right w:val="single" w:sz="4" w:space="0" w:color="2E75B6"/>
            </w:tcBorders>
            <w:vAlign w:val="center"/>
          </w:tcPr>
          <w:p w14:paraId="4A517627" w14:textId="77777777" w:rsidR="00C07350" w:rsidRDefault="00000000">
            <w:pPr>
              <w:spacing w:after="0" w:line="259" w:lineRule="auto"/>
              <w:ind w:left="0" w:right="12" w:firstLine="0"/>
              <w:jc w:val="center"/>
            </w:pPr>
            <w:r>
              <w:rPr>
                <w:sz w:val="19"/>
              </w:rPr>
              <w:t>February 1, 2026</w:t>
            </w:r>
            <w:r>
              <w:t xml:space="preserve"> </w:t>
            </w:r>
          </w:p>
        </w:tc>
        <w:tc>
          <w:tcPr>
            <w:tcW w:w="3558" w:type="dxa"/>
            <w:tcBorders>
              <w:top w:val="single" w:sz="33" w:space="0" w:color="FFFFFF"/>
              <w:left w:val="single" w:sz="4" w:space="0" w:color="2E75B6"/>
              <w:bottom w:val="single" w:sz="4" w:space="0" w:color="2E75B6"/>
              <w:right w:val="single" w:sz="4" w:space="0" w:color="2E75B6"/>
            </w:tcBorders>
            <w:vAlign w:val="center"/>
          </w:tcPr>
          <w:p w14:paraId="322E963A" w14:textId="77777777" w:rsidR="00C07350" w:rsidRDefault="00000000">
            <w:pPr>
              <w:spacing w:after="0" w:line="259" w:lineRule="auto"/>
              <w:ind w:left="1" w:firstLine="0"/>
            </w:pPr>
            <w:r>
              <w:rPr>
                <w:sz w:val="19"/>
              </w:rPr>
              <w:t>August 1, 2025 + 6 months.</w:t>
            </w:r>
            <w:r>
              <w:t xml:space="preserve"> </w:t>
            </w:r>
          </w:p>
        </w:tc>
      </w:tr>
      <w:tr w:rsidR="00C07350" w14:paraId="60BC7017" w14:textId="77777777">
        <w:trPr>
          <w:trHeight w:val="575"/>
        </w:trPr>
        <w:tc>
          <w:tcPr>
            <w:tcW w:w="3800" w:type="dxa"/>
            <w:tcBorders>
              <w:top w:val="single" w:sz="4" w:space="0" w:color="2E75B6"/>
              <w:left w:val="single" w:sz="4" w:space="0" w:color="2E75B6"/>
              <w:bottom w:val="single" w:sz="33" w:space="0" w:color="FFFFFF"/>
              <w:right w:val="single" w:sz="4" w:space="0" w:color="2E75B6"/>
            </w:tcBorders>
            <w:shd w:val="clear" w:color="auto" w:fill="EBF3FB"/>
            <w:vAlign w:val="center"/>
          </w:tcPr>
          <w:p w14:paraId="59076D5E" w14:textId="77777777" w:rsidR="00C07350" w:rsidRDefault="00000000">
            <w:pPr>
              <w:spacing w:after="0" w:line="259" w:lineRule="auto"/>
              <w:ind w:left="0" w:firstLine="0"/>
            </w:pPr>
            <w:r>
              <w:rPr>
                <w:sz w:val="19"/>
              </w:rPr>
              <w:t>NABH Standards Implementation Start</w:t>
            </w:r>
            <w:r>
              <w:t xml:space="preserve"> </w:t>
            </w:r>
          </w:p>
        </w:tc>
        <w:tc>
          <w:tcPr>
            <w:tcW w:w="2001" w:type="dxa"/>
            <w:tcBorders>
              <w:top w:val="single" w:sz="4" w:space="0" w:color="2E75B6"/>
              <w:left w:val="single" w:sz="4" w:space="0" w:color="2E75B6"/>
              <w:bottom w:val="single" w:sz="33" w:space="0" w:color="FFFFFF"/>
              <w:right w:val="single" w:sz="4" w:space="0" w:color="2E75B6"/>
            </w:tcBorders>
            <w:shd w:val="clear" w:color="auto" w:fill="EBF3FB"/>
            <w:vAlign w:val="center"/>
          </w:tcPr>
          <w:p w14:paraId="0CFB9C79" w14:textId="77777777" w:rsidR="00C07350" w:rsidRDefault="00000000">
            <w:pPr>
              <w:spacing w:after="0" w:line="259" w:lineRule="auto"/>
              <w:ind w:left="0" w:right="9" w:firstLine="0"/>
              <w:jc w:val="center"/>
            </w:pPr>
            <w:r>
              <w:rPr>
                <w:sz w:val="19"/>
              </w:rPr>
              <w:t>November 1, 2025</w:t>
            </w:r>
            <w:r>
              <w:t xml:space="preserve"> </w:t>
            </w:r>
          </w:p>
        </w:tc>
        <w:tc>
          <w:tcPr>
            <w:tcW w:w="3558" w:type="dxa"/>
            <w:tcBorders>
              <w:top w:val="single" w:sz="4" w:space="0" w:color="2E75B6"/>
              <w:left w:val="single" w:sz="4" w:space="0" w:color="2E75B6"/>
              <w:bottom w:val="single" w:sz="33" w:space="0" w:color="FFFFFF"/>
              <w:right w:val="single" w:sz="4" w:space="0" w:color="2E75B6"/>
            </w:tcBorders>
            <w:shd w:val="clear" w:color="auto" w:fill="EBF3FB"/>
          </w:tcPr>
          <w:p w14:paraId="2BAE81F5" w14:textId="77777777" w:rsidR="00C07350" w:rsidRDefault="00000000">
            <w:pPr>
              <w:spacing w:after="0" w:line="259" w:lineRule="auto"/>
              <w:ind w:left="1" w:firstLine="0"/>
            </w:pPr>
            <w:r>
              <w:rPr>
                <w:sz w:val="19"/>
              </w:rPr>
              <w:t xml:space="preserve">Formal documentation and standard implementation </w:t>
            </w:r>
            <w:proofErr w:type="gramStart"/>
            <w:r>
              <w:rPr>
                <w:sz w:val="19"/>
              </w:rPr>
              <w:t>begins</w:t>
            </w:r>
            <w:proofErr w:type="gramEnd"/>
            <w:r>
              <w:rPr>
                <w:sz w:val="19"/>
              </w:rPr>
              <w:t>.</w:t>
            </w:r>
            <w:r>
              <w:t xml:space="preserve"> </w:t>
            </w:r>
          </w:p>
        </w:tc>
      </w:tr>
      <w:tr w:rsidR="00C07350" w14:paraId="4949DCFC" w14:textId="77777777">
        <w:trPr>
          <w:trHeight w:val="608"/>
        </w:trPr>
        <w:tc>
          <w:tcPr>
            <w:tcW w:w="3800" w:type="dxa"/>
            <w:tcBorders>
              <w:top w:val="single" w:sz="33" w:space="0" w:color="FFFFFF"/>
              <w:left w:val="single" w:sz="4" w:space="0" w:color="2E75B6"/>
              <w:bottom w:val="single" w:sz="4" w:space="0" w:color="2E75B6"/>
              <w:right w:val="single" w:sz="4" w:space="0" w:color="2E75B6"/>
            </w:tcBorders>
          </w:tcPr>
          <w:p w14:paraId="38250543" w14:textId="77777777" w:rsidR="00C07350" w:rsidRDefault="00000000">
            <w:pPr>
              <w:spacing w:after="0" w:line="259" w:lineRule="auto"/>
              <w:ind w:left="0" w:firstLine="0"/>
            </w:pPr>
            <w:r>
              <w:rPr>
                <w:sz w:val="19"/>
              </w:rPr>
              <w:lastRenderedPageBreak/>
              <w:t xml:space="preserve">3 Months NABH Implementation </w:t>
            </w:r>
          </w:p>
          <w:p w14:paraId="7F47AC2F" w14:textId="77777777" w:rsidR="00C07350" w:rsidRDefault="00000000">
            <w:pPr>
              <w:spacing w:after="0" w:line="259" w:lineRule="auto"/>
              <w:ind w:left="0" w:firstLine="0"/>
            </w:pPr>
            <w:r>
              <w:rPr>
                <w:sz w:val="19"/>
              </w:rPr>
              <w:t>Condition Met</w:t>
            </w:r>
            <w:r>
              <w:t xml:space="preserve"> </w:t>
            </w:r>
          </w:p>
        </w:tc>
        <w:tc>
          <w:tcPr>
            <w:tcW w:w="2001" w:type="dxa"/>
            <w:tcBorders>
              <w:top w:val="single" w:sz="33" w:space="0" w:color="FFFFFF"/>
              <w:left w:val="single" w:sz="4" w:space="0" w:color="2E75B6"/>
              <w:bottom w:val="single" w:sz="4" w:space="0" w:color="2E75B6"/>
              <w:right w:val="single" w:sz="4" w:space="0" w:color="2E75B6"/>
            </w:tcBorders>
            <w:vAlign w:val="center"/>
          </w:tcPr>
          <w:p w14:paraId="7BA586E6" w14:textId="77777777" w:rsidR="00C07350" w:rsidRDefault="00000000">
            <w:pPr>
              <w:spacing w:after="0" w:line="259" w:lineRule="auto"/>
              <w:ind w:left="0" w:right="12" w:firstLine="0"/>
              <w:jc w:val="center"/>
            </w:pPr>
            <w:r>
              <w:rPr>
                <w:sz w:val="19"/>
              </w:rPr>
              <w:t>February 1, 2026</w:t>
            </w:r>
            <w:r>
              <w:t xml:space="preserve"> </w:t>
            </w:r>
          </w:p>
        </w:tc>
        <w:tc>
          <w:tcPr>
            <w:tcW w:w="3558" w:type="dxa"/>
            <w:tcBorders>
              <w:top w:val="single" w:sz="33" w:space="0" w:color="FFFFFF"/>
              <w:left w:val="single" w:sz="4" w:space="0" w:color="2E75B6"/>
              <w:bottom w:val="single" w:sz="4" w:space="0" w:color="2E75B6"/>
              <w:right w:val="single" w:sz="4" w:space="0" w:color="2E75B6"/>
            </w:tcBorders>
            <w:vAlign w:val="center"/>
          </w:tcPr>
          <w:p w14:paraId="18352144" w14:textId="77777777" w:rsidR="00C07350" w:rsidRDefault="00000000">
            <w:pPr>
              <w:spacing w:after="0" w:line="259" w:lineRule="auto"/>
              <w:ind w:left="1" w:firstLine="0"/>
            </w:pPr>
            <w:r>
              <w:rPr>
                <w:sz w:val="19"/>
              </w:rPr>
              <w:t>November 1, 2025 + 3 months.</w:t>
            </w:r>
            <w:r>
              <w:t xml:space="preserve"> </w:t>
            </w:r>
          </w:p>
        </w:tc>
      </w:tr>
    </w:tbl>
    <w:p w14:paraId="31AF7AA0" w14:textId="77777777" w:rsidR="00C07350" w:rsidRDefault="00000000">
      <w:pPr>
        <w:spacing w:after="204" w:line="259" w:lineRule="auto"/>
        <w:ind w:left="0" w:firstLine="0"/>
      </w:pPr>
      <w:r>
        <w:t xml:space="preserve"> </w:t>
      </w:r>
    </w:p>
    <w:p w14:paraId="3400261D" w14:textId="77777777" w:rsidR="00C07350" w:rsidRDefault="00000000">
      <w:pPr>
        <w:pStyle w:val="Heading4"/>
        <w:ind w:left="-5"/>
      </w:pPr>
      <w:r>
        <w:t xml:space="preserve">Calculating Average Bed Occupancy for Day-Care Centre </w:t>
      </w:r>
    </w:p>
    <w:p w14:paraId="04C30626" w14:textId="77777777" w:rsidR="00C07350" w:rsidRDefault="00000000">
      <w:pPr>
        <w:spacing w:after="92"/>
      </w:pPr>
      <w:r>
        <w:t xml:space="preserve">For example, the reference period is January 1, 2026 to March 31, 2026 (90 days). </w:t>
      </w:r>
    </w:p>
    <w:p w14:paraId="48CF8A97" w14:textId="77777777" w:rsidR="00C07350" w:rsidRDefault="00000000">
      <w:pPr>
        <w:spacing w:after="91"/>
      </w:pPr>
      <w:r>
        <w:t xml:space="preserve">However, the centre operates Monday to Saturday only. The number of working days in this 90-day period must be calculated by subtracting Sundays and public holidays. For this example, let us assume 76 working days in the 3-month period. </w:t>
      </w:r>
    </w:p>
    <w:p w14:paraId="5D0491D4" w14:textId="77777777" w:rsidR="00C07350" w:rsidRDefault="00000000">
      <w:pPr>
        <w:spacing w:after="0" w:line="259" w:lineRule="auto"/>
        <w:ind w:left="0" w:firstLine="0"/>
      </w:pPr>
      <w:r>
        <w:t xml:space="preserve"> </w:t>
      </w:r>
    </w:p>
    <w:tbl>
      <w:tblPr>
        <w:tblStyle w:val="TableGrid"/>
        <w:tblW w:w="9360" w:type="dxa"/>
        <w:tblInd w:w="6" w:type="dxa"/>
        <w:tblCellMar>
          <w:top w:w="106" w:type="dxa"/>
          <w:left w:w="119" w:type="dxa"/>
          <w:bottom w:w="0" w:type="dxa"/>
          <w:right w:w="66" w:type="dxa"/>
        </w:tblCellMar>
        <w:tblLook w:val="04A0" w:firstRow="1" w:lastRow="0" w:firstColumn="1" w:lastColumn="0" w:noHBand="0" w:noVBand="1"/>
      </w:tblPr>
      <w:tblGrid>
        <w:gridCol w:w="1428"/>
        <w:gridCol w:w="7932"/>
      </w:tblGrid>
      <w:tr w:rsidR="00C07350" w14:paraId="622BEDAC" w14:textId="77777777">
        <w:trPr>
          <w:trHeight w:val="605"/>
        </w:trPr>
        <w:tc>
          <w:tcPr>
            <w:tcW w:w="1428" w:type="dxa"/>
            <w:tcBorders>
              <w:top w:val="single" w:sz="44" w:space="0" w:color="F0B428"/>
              <w:left w:val="single" w:sz="4" w:space="0" w:color="F0B428"/>
              <w:bottom w:val="single" w:sz="84" w:space="0" w:color="F0B428"/>
              <w:right w:val="single" w:sz="4" w:space="0" w:color="F0B428"/>
            </w:tcBorders>
            <w:shd w:val="clear" w:color="auto" w:fill="F0B428"/>
            <w:vAlign w:val="center"/>
          </w:tcPr>
          <w:p w14:paraId="135B5D17" w14:textId="77777777" w:rsidR="00C07350" w:rsidRDefault="00000000">
            <w:pPr>
              <w:spacing w:after="0" w:line="259" w:lineRule="auto"/>
              <w:ind w:left="0" w:firstLine="0"/>
              <w:jc w:val="both"/>
            </w:pPr>
            <w:r>
              <w:rPr>
                <w:b/>
                <w:color w:val="FFFFFF"/>
              </w:rPr>
              <w:t>IMPORTANT</w:t>
            </w:r>
            <w:r>
              <w:t xml:space="preserve"> </w:t>
            </w:r>
          </w:p>
        </w:tc>
        <w:tc>
          <w:tcPr>
            <w:tcW w:w="7931" w:type="dxa"/>
            <w:tcBorders>
              <w:top w:val="single" w:sz="4" w:space="0" w:color="F0B428"/>
              <w:left w:val="single" w:sz="4" w:space="0" w:color="F0B428"/>
              <w:bottom w:val="single" w:sz="4" w:space="0" w:color="F0B428"/>
              <w:right w:val="single" w:sz="4" w:space="0" w:color="F0B428"/>
            </w:tcBorders>
            <w:shd w:val="clear" w:color="auto" w:fill="FFF2CC"/>
            <w:vAlign w:val="center"/>
          </w:tcPr>
          <w:p w14:paraId="330F047D" w14:textId="77777777" w:rsidR="00C07350" w:rsidRDefault="00000000">
            <w:pPr>
              <w:spacing w:after="0" w:line="259" w:lineRule="auto"/>
              <w:ind w:left="40" w:firstLine="0"/>
            </w:pPr>
            <w:r>
              <w:rPr>
                <w:sz w:val="19"/>
              </w:rPr>
              <w:t>For day-care centres, ‘available bed days’ is calculated based on working days only (not all calendar days), since the centre does not operate on Sundays or public holidays.</w:t>
            </w:r>
            <w:r>
              <w:t xml:space="preserve"> </w:t>
            </w:r>
          </w:p>
        </w:tc>
      </w:tr>
      <w:tr w:rsidR="00C07350" w14:paraId="0A501F3C" w14:textId="77777777">
        <w:trPr>
          <w:trHeight w:val="404"/>
        </w:trPr>
        <w:tc>
          <w:tcPr>
            <w:tcW w:w="1428" w:type="dxa"/>
            <w:tcBorders>
              <w:top w:val="single" w:sz="84" w:space="0" w:color="F0B428"/>
              <w:left w:val="single" w:sz="4" w:space="0" w:color="F0B428"/>
              <w:bottom w:val="single" w:sz="44" w:space="0" w:color="F0B428"/>
              <w:right w:val="single" w:sz="4" w:space="0" w:color="F0B428"/>
            </w:tcBorders>
            <w:shd w:val="clear" w:color="auto" w:fill="F0B428"/>
          </w:tcPr>
          <w:p w14:paraId="4A49DD83" w14:textId="77777777" w:rsidR="00C07350" w:rsidRDefault="00000000">
            <w:pPr>
              <w:spacing w:after="0" w:line="259" w:lineRule="auto"/>
              <w:ind w:left="0" w:firstLine="0"/>
            </w:pPr>
            <w:r>
              <w:rPr>
                <w:b/>
                <w:color w:val="FFFFFF"/>
              </w:rPr>
              <w:t xml:space="preserve"> </w:t>
            </w:r>
          </w:p>
        </w:tc>
        <w:tc>
          <w:tcPr>
            <w:tcW w:w="7931" w:type="dxa"/>
            <w:tcBorders>
              <w:top w:val="single" w:sz="4" w:space="0" w:color="F0B428"/>
              <w:left w:val="single" w:sz="4" w:space="0" w:color="F0B428"/>
              <w:bottom w:val="single" w:sz="4" w:space="0" w:color="F0B428"/>
              <w:right w:val="single" w:sz="4" w:space="0" w:color="F0B428"/>
            </w:tcBorders>
            <w:shd w:val="clear" w:color="auto" w:fill="FFF2CC"/>
          </w:tcPr>
          <w:p w14:paraId="0EC3D85D" w14:textId="77777777" w:rsidR="00C07350" w:rsidRDefault="00000000">
            <w:pPr>
              <w:spacing w:after="0" w:line="259" w:lineRule="auto"/>
              <w:ind w:left="40" w:firstLine="0"/>
            </w:pPr>
            <w:r>
              <w:rPr>
                <w:sz w:val="19"/>
              </w:rPr>
              <w:t xml:space="preserve"> </w:t>
            </w:r>
          </w:p>
        </w:tc>
      </w:tr>
    </w:tbl>
    <w:p w14:paraId="3ECB0428" w14:textId="77777777" w:rsidR="00C07350" w:rsidRDefault="00000000">
      <w:pPr>
        <w:spacing w:after="62" w:line="259" w:lineRule="auto"/>
        <w:ind w:left="0" w:firstLine="0"/>
      </w:pPr>
      <w:r>
        <w:t xml:space="preserve"> </w:t>
      </w:r>
    </w:p>
    <w:p w14:paraId="0D6B57B0" w14:textId="77777777" w:rsidR="00C07350" w:rsidRDefault="00000000">
      <w:pPr>
        <w:spacing w:after="62" w:line="259" w:lineRule="auto"/>
        <w:ind w:left="0" w:firstLine="0"/>
      </w:pPr>
      <w:r>
        <w:t xml:space="preserve"> </w:t>
      </w:r>
    </w:p>
    <w:p w14:paraId="6A0FB6A7" w14:textId="77777777" w:rsidR="00C07350" w:rsidRDefault="00000000">
      <w:pPr>
        <w:spacing w:after="63" w:line="259" w:lineRule="auto"/>
        <w:ind w:left="0" w:firstLine="0"/>
      </w:pPr>
      <w:r>
        <w:t xml:space="preserve"> </w:t>
      </w:r>
    </w:p>
    <w:p w14:paraId="77DF1BF3" w14:textId="77777777" w:rsidR="00C07350" w:rsidRDefault="00000000">
      <w:pPr>
        <w:spacing w:after="0" w:line="259" w:lineRule="auto"/>
        <w:ind w:left="0" w:firstLine="0"/>
      </w:pPr>
      <w:r>
        <w:t xml:space="preserve"> </w:t>
      </w:r>
    </w:p>
    <w:p w14:paraId="45404013" w14:textId="77777777" w:rsidR="00C07350" w:rsidRDefault="00000000">
      <w:pPr>
        <w:spacing w:after="0" w:line="259" w:lineRule="auto"/>
        <w:ind w:left="0" w:firstLine="0"/>
      </w:pPr>
      <w:r>
        <w:t xml:space="preserve"> </w:t>
      </w:r>
    </w:p>
    <w:tbl>
      <w:tblPr>
        <w:tblStyle w:val="TableGrid"/>
        <w:tblW w:w="9360" w:type="dxa"/>
        <w:tblInd w:w="6" w:type="dxa"/>
        <w:tblCellMar>
          <w:top w:w="93" w:type="dxa"/>
          <w:left w:w="119" w:type="dxa"/>
          <w:bottom w:w="0" w:type="dxa"/>
          <w:right w:w="79" w:type="dxa"/>
        </w:tblCellMar>
        <w:tblLook w:val="04A0" w:firstRow="1" w:lastRow="0" w:firstColumn="1" w:lastColumn="0" w:noHBand="0" w:noVBand="1"/>
      </w:tblPr>
      <w:tblGrid>
        <w:gridCol w:w="3001"/>
        <w:gridCol w:w="1601"/>
        <w:gridCol w:w="1600"/>
        <w:gridCol w:w="1560"/>
        <w:gridCol w:w="1598"/>
      </w:tblGrid>
      <w:tr w:rsidR="00C07350" w14:paraId="040F9D5F" w14:textId="77777777">
        <w:trPr>
          <w:trHeight w:val="1085"/>
        </w:trPr>
        <w:tc>
          <w:tcPr>
            <w:tcW w:w="3000" w:type="dxa"/>
            <w:tcBorders>
              <w:top w:val="single" w:sz="44" w:space="0" w:color="1F3864"/>
              <w:left w:val="single" w:sz="4" w:space="0" w:color="1F3864"/>
              <w:bottom w:val="single" w:sz="40" w:space="0" w:color="1F3864"/>
              <w:right w:val="single" w:sz="4" w:space="0" w:color="1F3864"/>
            </w:tcBorders>
            <w:shd w:val="clear" w:color="auto" w:fill="1F3864"/>
            <w:vAlign w:val="center"/>
          </w:tcPr>
          <w:p w14:paraId="4CE6EA0D" w14:textId="77777777" w:rsidR="00C07350" w:rsidRDefault="00000000">
            <w:pPr>
              <w:spacing w:after="0" w:line="259" w:lineRule="auto"/>
              <w:ind w:left="0" w:right="43" w:firstLine="0"/>
              <w:jc w:val="center"/>
            </w:pPr>
            <w:r>
              <w:rPr>
                <w:b/>
                <w:color w:val="FFFFFF"/>
              </w:rPr>
              <w:t>Month</w:t>
            </w:r>
            <w:r>
              <w:rPr>
                <w:color w:val="FFFFFF"/>
              </w:rPr>
              <w:t xml:space="preserve"> </w:t>
            </w:r>
          </w:p>
        </w:tc>
        <w:tc>
          <w:tcPr>
            <w:tcW w:w="1601" w:type="dxa"/>
            <w:tcBorders>
              <w:top w:val="single" w:sz="44" w:space="0" w:color="1F3864"/>
              <w:left w:val="single" w:sz="4" w:space="0" w:color="1F3864"/>
              <w:bottom w:val="single" w:sz="40" w:space="0" w:color="1F3864"/>
              <w:right w:val="single" w:sz="4" w:space="0" w:color="1F3864"/>
            </w:tcBorders>
            <w:shd w:val="clear" w:color="auto" w:fill="1F3864"/>
            <w:vAlign w:val="center"/>
          </w:tcPr>
          <w:p w14:paraId="51ADC3B2" w14:textId="77777777" w:rsidR="00C07350" w:rsidRDefault="00000000">
            <w:pPr>
              <w:spacing w:after="0" w:line="259" w:lineRule="auto"/>
              <w:ind w:left="13" w:firstLine="0"/>
            </w:pPr>
            <w:r>
              <w:rPr>
                <w:b/>
                <w:color w:val="FFFFFF"/>
              </w:rPr>
              <w:t>Working Days</w:t>
            </w:r>
            <w:r>
              <w:rPr>
                <w:color w:val="FFFFFF"/>
              </w:rPr>
              <w:t xml:space="preserve"> </w:t>
            </w:r>
          </w:p>
        </w:tc>
        <w:tc>
          <w:tcPr>
            <w:tcW w:w="1600" w:type="dxa"/>
            <w:tcBorders>
              <w:top w:val="single" w:sz="44" w:space="0" w:color="1F3864"/>
              <w:left w:val="single" w:sz="4" w:space="0" w:color="1F3864"/>
              <w:bottom w:val="single" w:sz="40" w:space="0" w:color="1F3864"/>
              <w:right w:val="single" w:sz="4" w:space="0" w:color="1F3864"/>
            </w:tcBorders>
            <w:shd w:val="clear" w:color="auto" w:fill="1F3864"/>
            <w:vAlign w:val="center"/>
          </w:tcPr>
          <w:p w14:paraId="12396EBD" w14:textId="77777777" w:rsidR="00C07350" w:rsidRDefault="00000000">
            <w:pPr>
              <w:spacing w:after="0" w:line="259" w:lineRule="auto"/>
              <w:ind w:left="25" w:firstLine="0"/>
            </w:pPr>
            <w:r>
              <w:rPr>
                <w:b/>
                <w:color w:val="FFFFFF"/>
              </w:rPr>
              <w:t xml:space="preserve">Available Bed </w:t>
            </w:r>
          </w:p>
          <w:p w14:paraId="405A11CA" w14:textId="77777777" w:rsidR="00C07350" w:rsidRDefault="00000000">
            <w:pPr>
              <w:spacing w:after="0" w:line="259" w:lineRule="auto"/>
              <w:ind w:left="30" w:firstLine="0"/>
            </w:pPr>
            <w:r>
              <w:rPr>
                <w:b/>
                <w:color w:val="FFFFFF"/>
              </w:rPr>
              <w:t>Days (5 beds)</w:t>
            </w:r>
            <w:r>
              <w:rPr>
                <w:color w:val="FFFFFF"/>
              </w:rPr>
              <w:t xml:space="preserve"> </w:t>
            </w:r>
          </w:p>
        </w:tc>
        <w:tc>
          <w:tcPr>
            <w:tcW w:w="1560" w:type="dxa"/>
            <w:tcBorders>
              <w:top w:val="single" w:sz="44" w:space="0" w:color="1F3864"/>
              <w:left w:val="single" w:sz="4" w:space="0" w:color="1F3864"/>
              <w:bottom w:val="single" w:sz="33" w:space="0" w:color="EBF3FB"/>
              <w:right w:val="single" w:sz="4" w:space="0" w:color="1F3864"/>
            </w:tcBorders>
            <w:shd w:val="clear" w:color="auto" w:fill="1F3864"/>
          </w:tcPr>
          <w:p w14:paraId="5A695703" w14:textId="77777777" w:rsidR="00C07350" w:rsidRDefault="00000000">
            <w:pPr>
              <w:spacing w:after="0" w:line="259" w:lineRule="auto"/>
              <w:ind w:left="31" w:firstLine="0"/>
            </w:pPr>
            <w:r>
              <w:rPr>
                <w:b/>
                <w:color w:val="FFFFFF"/>
              </w:rPr>
              <w:t xml:space="preserve">Patient Visits </w:t>
            </w:r>
          </w:p>
          <w:p w14:paraId="163BE5C2" w14:textId="77777777" w:rsidR="00C07350" w:rsidRDefault="00000000">
            <w:pPr>
              <w:spacing w:after="0" w:line="259" w:lineRule="auto"/>
              <w:ind w:left="55" w:firstLine="0"/>
            </w:pPr>
            <w:r>
              <w:rPr>
                <w:b/>
                <w:color w:val="FFFFFF"/>
              </w:rPr>
              <w:t xml:space="preserve">/ Procedures </w:t>
            </w:r>
          </w:p>
          <w:p w14:paraId="12EA0AE3" w14:textId="77777777" w:rsidR="00C07350" w:rsidRDefault="00000000">
            <w:pPr>
              <w:spacing w:after="0" w:line="259" w:lineRule="auto"/>
              <w:ind w:left="0" w:firstLine="0"/>
              <w:jc w:val="center"/>
            </w:pPr>
            <w:r>
              <w:rPr>
                <w:b/>
                <w:color w:val="FFFFFF"/>
              </w:rPr>
              <w:t>(Inpatient Days)</w:t>
            </w:r>
            <w:r>
              <w:rPr>
                <w:color w:val="FFFFFF"/>
              </w:rPr>
              <w:t xml:space="preserve"> </w:t>
            </w:r>
          </w:p>
        </w:tc>
        <w:tc>
          <w:tcPr>
            <w:tcW w:w="1598" w:type="dxa"/>
            <w:tcBorders>
              <w:top w:val="single" w:sz="44" w:space="0" w:color="1F3864"/>
              <w:left w:val="single" w:sz="4" w:space="0" w:color="1F3864"/>
              <w:bottom w:val="single" w:sz="33" w:space="0" w:color="EBF3FB"/>
              <w:right w:val="single" w:sz="4" w:space="0" w:color="1F3864"/>
            </w:tcBorders>
            <w:shd w:val="clear" w:color="auto" w:fill="1F3864"/>
            <w:vAlign w:val="center"/>
          </w:tcPr>
          <w:p w14:paraId="37B05DEA" w14:textId="77777777" w:rsidR="00C07350" w:rsidRDefault="00000000">
            <w:pPr>
              <w:spacing w:after="0" w:line="259" w:lineRule="auto"/>
              <w:ind w:left="0" w:firstLine="0"/>
              <w:jc w:val="center"/>
            </w:pPr>
            <w:r>
              <w:rPr>
                <w:b/>
                <w:color w:val="FFFFFF"/>
              </w:rPr>
              <w:t>Monthly Occupancy %</w:t>
            </w:r>
            <w:r>
              <w:rPr>
                <w:color w:val="FFFFFF"/>
              </w:rPr>
              <w:t xml:space="preserve"> </w:t>
            </w:r>
          </w:p>
        </w:tc>
      </w:tr>
      <w:tr w:rsidR="00C07350" w14:paraId="72E7BA19" w14:textId="77777777">
        <w:trPr>
          <w:trHeight w:val="393"/>
        </w:trPr>
        <w:tc>
          <w:tcPr>
            <w:tcW w:w="3000" w:type="dxa"/>
            <w:tcBorders>
              <w:top w:val="single" w:sz="40" w:space="0" w:color="1F3864"/>
              <w:left w:val="single" w:sz="4" w:space="0" w:color="2E75B6"/>
              <w:bottom w:val="single" w:sz="33" w:space="0" w:color="FFFFFF"/>
              <w:right w:val="single" w:sz="4" w:space="0" w:color="2E75B6"/>
            </w:tcBorders>
            <w:shd w:val="clear" w:color="auto" w:fill="EBF3FB"/>
          </w:tcPr>
          <w:p w14:paraId="6615044D" w14:textId="77777777" w:rsidR="00C07350" w:rsidRDefault="00000000">
            <w:pPr>
              <w:spacing w:after="0" w:line="259" w:lineRule="auto"/>
              <w:ind w:left="0" w:firstLine="0"/>
            </w:pPr>
            <w:r>
              <w:rPr>
                <w:sz w:val="19"/>
              </w:rPr>
              <w:t>January 2026</w:t>
            </w:r>
            <w:r>
              <w:t xml:space="preserve"> </w:t>
            </w:r>
          </w:p>
        </w:tc>
        <w:tc>
          <w:tcPr>
            <w:tcW w:w="1601" w:type="dxa"/>
            <w:tcBorders>
              <w:top w:val="single" w:sz="40" w:space="0" w:color="1F3864"/>
              <w:left w:val="single" w:sz="4" w:space="0" w:color="2E75B6"/>
              <w:bottom w:val="single" w:sz="33" w:space="0" w:color="FFFFFF"/>
              <w:right w:val="single" w:sz="4" w:space="0" w:color="2E75B6"/>
            </w:tcBorders>
            <w:shd w:val="clear" w:color="auto" w:fill="EBF3FB"/>
          </w:tcPr>
          <w:p w14:paraId="4F52E00E" w14:textId="77777777" w:rsidR="00C07350" w:rsidRDefault="00000000">
            <w:pPr>
              <w:spacing w:after="0" w:line="259" w:lineRule="auto"/>
              <w:ind w:left="0" w:right="43" w:firstLine="0"/>
              <w:jc w:val="center"/>
            </w:pPr>
            <w:r>
              <w:rPr>
                <w:sz w:val="19"/>
              </w:rPr>
              <w:t>26</w:t>
            </w:r>
            <w:r>
              <w:t xml:space="preserve"> </w:t>
            </w:r>
          </w:p>
        </w:tc>
        <w:tc>
          <w:tcPr>
            <w:tcW w:w="1600" w:type="dxa"/>
            <w:tcBorders>
              <w:top w:val="single" w:sz="40" w:space="0" w:color="1F3864"/>
              <w:left w:val="single" w:sz="4" w:space="0" w:color="2E75B6"/>
              <w:bottom w:val="single" w:sz="33" w:space="0" w:color="FFFFFF"/>
              <w:right w:val="single" w:sz="4" w:space="0" w:color="2E75B6"/>
            </w:tcBorders>
            <w:shd w:val="clear" w:color="auto" w:fill="EBF3FB"/>
          </w:tcPr>
          <w:p w14:paraId="396A4A02" w14:textId="77777777" w:rsidR="00C07350" w:rsidRDefault="00000000">
            <w:pPr>
              <w:spacing w:after="0" w:line="259" w:lineRule="auto"/>
              <w:ind w:left="0" w:right="41" w:firstLine="0"/>
              <w:jc w:val="center"/>
            </w:pPr>
            <w:r>
              <w:rPr>
                <w:sz w:val="19"/>
              </w:rPr>
              <w:t>130</w:t>
            </w:r>
            <w:r>
              <w:t xml:space="preserve"> </w:t>
            </w:r>
          </w:p>
        </w:tc>
        <w:tc>
          <w:tcPr>
            <w:tcW w:w="1560" w:type="dxa"/>
            <w:tcBorders>
              <w:top w:val="single" w:sz="33" w:space="0" w:color="EBF3FB"/>
              <w:left w:val="single" w:sz="4" w:space="0" w:color="2E75B6"/>
              <w:bottom w:val="single" w:sz="33" w:space="0" w:color="FFFFFF"/>
              <w:right w:val="single" w:sz="4" w:space="0" w:color="2E75B6"/>
            </w:tcBorders>
            <w:shd w:val="clear" w:color="auto" w:fill="EBF3FB"/>
          </w:tcPr>
          <w:p w14:paraId="3DA60F29" w14:textId="77777777" w:rsidR="00C07350" w:rsidRDefault="00000000">
            <w:pPr>
              <w:spacing w:after="0" w:line="259" w:lineRule="auto"/>
              <w:ind w:left="0" w:right="43" w:firstLine="0"/>
              <w:jc w:val="center"/>
            </w:pPr>
            <w:r>
              <w:rPr>
                <w:sz w:val="19"/>
              </w:rPr>
              <w:t>31</w:t>
            </w:r>
            <w:r>
              <w:t xml:space="preserve"> </w:t>
            </w:r>
          </w:p>
        </w:tc>
        <w:tc>
          <w:tcPr>
            <w:tcW w:w="1598" w:type="dxa"/>
            <w:tcBorders>
              <w:top w:val="single" w:sz="33" w:space="0" w:color="EBF3FB"/>
              <w:left w:val="single" w:sz="4" w:space="0" w:color="2E75B6"/>
              <w:bottom w:val="single" w:sz="33" w:space="0" w:color="FFFFFF"/>
              <w:right w:val="single" w:sz="4" w:space="0" w:color="2E75B6"/>
            </w:tcBorders>
            <w:shd w:val="clear" w:color="auto" w:fill="EBF3FB"/>
          </w:tcPr>
          <w:p w14:paraId="26A068F8" w14:textId="77777777" w:rsidR="00C07350" w:rsidRDefault="00000000">
            <w:pPr>
              <w:spacing w:after="0" w:line="259" w:lineRule="auto"/>
              <w:ind w:left="0" w:right="42" w:firstLine="0"/>
              <w:jc w:val="center"/>
            </w:pPr>
            <w:r>
              <w:rPr>
                <w:b/>
                <w:sz w:val="19"/>
              </w:rPr>
              <w:t>23.8%</w:t>
            </w:r>
            <w:r>
              <w:t xml:space="preserve"> </w:t>
            </w:r>
          </w:p>
        </w:tc>
      </w:tr>
      <w:tr w:rsidR="00C07350" w14:paraId="1095519C" w14:textId="77777777">
        <w:trPr>
          <w:trHeight w:val="421"/>
        </w:trPr>
        <w:tc>
          <w:tcPr>
            <w:tcW w:w="3000" w:type="dxa"/>
            <w:tcBorders>
              <w:top w:val="single" w:sz="33" w:space="0" w:color="FFFFFF"/>
              <w:left w:val="single" w:sz="4" w:space="0" w:color="2E75B6"/>
              <w:bottom w:val="single" w:sz="33" w:space="0" w:color="EBF3FB"/>
              <w:right w:val="single" w:sz="4" w:space="0" w:color="2E75B6"/>
            </w:tcBorders>
            <w:vAlign w:val="center"/>
          </w:tcPr>
          <w:p w14:paraId="3EDB4047" w14:textId="77777777" w:rsidR="00C07350" w:rsidRDefault="00000000">
            <w:pPr>
              <w:spacing w:after="0" w:line="259" w:lineRule="auto"/>
              <w:ind w:left="0" w:firstLine="0"/>
            </w:pPr>
            <w:r>
              <w:rPr>
                <w:sz w:val="19"/>
              </w:rPr>
              <w:t>February 2026</w:t>
            </w:r>
            <w:r>
              <w:t xml:space="preserve"> </w:t>
            </w:r>
          </w:p>
        </w:tc>
        <w:tc>
          <w:tcPr>
            <w:tcW w:w="1601" w:type="dxa"/>
            <w:tcBorders>
              <w:top w:val="single" w:sz="33" w:space="0" w:color="FFFFFF"/>
              <w:left w:val="single" w:sz="4" w:space="0" w:color="2E75B6"/>
              <w:bottom w:val="single" w:sz="33" w:space="0" w:color="EBF3FB"/>
              <w:right w:val="single" w:sz="4" w:space="0" w:color="2E75B6"/>
            </w:tcBorders>
            <w:vAlign w:val="center"/>
          </w:tcPr>
          <w:p w14:paraId="7C3DAC8C" w14:textId="77777777" w:rsidR="00C07350" w:rsidRDefault="00000000">
            <w:pPr>
              <w:spacing w:after="0" w:line="259" w:lineRule="auto"/>
              <w:ind w:left="0" w:right="43" w:firstLine="0"/>
              <w:jc w:val="center"/>
            </w:pPr>
            <w:r>
              <w:rPr>
                <w:sz w:val="19"/>
              </w:rPr>
              <w:t>24</w:t>
            </w:r>
            <w:r>
              <w:t xml:space="preserve"> </w:t>
            </w:r>
          </w:p>
        </w:tc>
        <w:tc>
          <w:tcPr>
            <w:tcW w:w="1600" w:type="dxa"/>
            <w:tcBorders>
              <w:top w:val="single" w:sz="33" w:space="0" w:color="FFFFFF"/>
              <w:left w:val="single" w:sz="4" w:space="0" w:color="2E75B6"/>
              <w:bottom w:val="single" w:sz="33" w:space="0" w:color="EBF3FB"/>
              <w:right w:val="single" w:sz="4" w:space="0" w:color="2E75B6"/>
            </w:tcBorders>
            <w:vAlign w:val="center"/>
          </w:tcPr>
          <w:p w14:paraId="65115F02" w14:textId="77777777" w:rsidR="00C07350" w:rsidRDefault="00000000">
            <w:pPr>
              <w:spacing w:after="0" w:line="259" w:lineRule="auto"/>
              <w:ind w:left="0" w:right="41" w:firstLine="0"/>
              <w:jc w:val="center"/>
            </w:pPr>
            <w:r>
              <w:rPr>
                <w:sz w:val="19"/>
              </w:rPr>
              <w:t>120</w:t>
            </w:r>
            <w:r>
              <w:t xml:space="preserve"> </w:t>
            </w:r>
          </w:p>
        </w:tc>
        <w:tc>
          <w:tcPr>
            <w:tcW w:w="1560" w:type="dxa"/>
            <w:tcBorders>
              <w:top w:val="single" w:sz="33" w:space="0" w:color="FFFFFF"/>
              <w:left w:val="single" w:sz="4" w:space="0" w:color="2E75B6"/>
              <w:bottom w:val="single" w:sz="33" w:space="0" w:color="EBF3FB"/>
              <w:right w:val="single" w:sz="4" w:space="0" w:color="2E75B6"/>
            </w:tcBorders>
            <w:vAlign w:val="center"/>
          </w:tcPr>
          <w:p w14:paraId="6676BC25" w14:textId="77777777" w:rsidR="00C07350" w:rsidRDefault="00000000">
            <w:pPr>
              <w:spacing w:after="0" w:line="259" w:lineRule="auto"/>
              <w:ind w:left="0" w:right="43" w:firstLine="0"/>
              <w:jc w:val="center"/>
            </w:pPr>
            <w:r>
              <w:rPr>
                <w:sz w:val="19"/>
              </w:rPr>
              <w:t>26</w:t>
            </w:r>
            <w:r>
              <w:t xml:space="preserve"> </w:t>
            </w:r>
          </w:p>
        </w:tc>
        <w:tc>
          <w:tcPr>
            <w:tcW w:w="1598" w:type="dxa"/>
            <w:tcBorders>
              <w:top w:val="single" w:sz="33" w:space="0" w:color="FFFFFF"/>
              <w:left w:val="single" w:sz="4" w:space="0" w:color="2E75B6"/>
              <w:bottom w:val="single" w:sz="33" w:space="0" w:color="EBF3FB"/>
              <w:right w:val="single" w:sz="4" w:space="0" w:color="2E75B6"/>
            </w:tcBorders>
            <w:vAlign w:val="center"/>
          </w:tcPr>
          <w:p w14:paraId="741CD146" w14:textId="77777777" w:rsidR="00C07350" w:rsidRDefault="00000000">
            <w:pPr>
              <w:spacing w:after="0" w:line="259" w:lineRule="auto"/>
              <w:ind w:left="0" w:right="42" w:firstLine="0"/>
              <w:jc w:val="center"/>
            </w:pPr>
            <w:r>
              <w:rPr>
                <w:b/>
                <w:sz w:val="19"/>
              </w:rPr>
              <w:t>21.7%</w:t>
            </w:r>
            <w:r>
              <w:t xml:space="preserve"> </w:t>
            </w:r>
          </w:p>
        </w:tc>
      </w:tr>
      <w:tr w:rsidR="00C07350" w14:paraId="628BACFF" w14:textId="77777777">
        <w:trPr>
          <w:trHeight w:val="357"/>
        </w:trPr>
        <w:tc>
          <w:tcPr>
            <w:tcW w:w="3000" w:type="dxa"/>
            <w:tcBorders>
              <w:top w:val="single" w:sz="33" w:space="0" w:color="EBF3FB"/>
              <w:left w:val="single" w:sz="4" w:space="0" w:color="2E75B6"/>
              <w:bottom w:val="single" w:sz="4" w:space="0" w:color="2E75B6"/>
              <w:right w:val="single" w:sz="4" w:space="0" w:color="2E75B6"/>
            </w:tcBorders>
            <w:shd w:val="clear" w:color="auto" w:fill="EBF3FB"/>
          </w:tcPr>
          <w:p w14:paraId="4B6885CB" w14:textId="77777777" w:rsidR="00C07350" w:rsidRDefault="00000000">
            <w:pPr>
              <w:spacing w:after="0" w:line="259" w:lineRule="auto"/>
              <w:ind w:left="0" w:firstLine="0"/>
            </w:pPr>
            <w:r>
              <w:rPr>
                <w:sz w:val="19"/>
              </w:rPr>
              <w:t>March 2026</w:t>
            </w:r>
            <w:r>
              <w:t xml:space="preserve"> </w:t>
            </w:r>
          </w:p>
        </w:tc>
        <w:tc>
          <w:tcPr>
            <w:tcW w:w="1601" w:type="dxa"/>
            <w:tcBorders>
              <w:top w:val="single" w:sz="33" w:space="0" w:color="EBF3FB"/>
              <w:left w:val="single" w:sz="4" w:space="0" w:color="2E75B6"/>
              <w:bottom w:val="single" w:sz="4" w:space="0" w:color="2E75B6"/>
              <w:right w:val="single" w:sz="4" w:space="0" w:color="2E75B6"/>
            </w:tcBorders>
            <w:shd w:val="clear" w:color="auto" w:fill="EBF3FB"/>
          </w:tcPr>
          <w:p w14:paraId="03E19876" w14:textId="77777777" w:rsidR="00C07350" w:rsidRDefault="00000000">
            <w:pPr>
              <w:spacing w:after="0" w:line="259" w:lineRule="auto"/>
              <w:ind w:left="0" w:right="43" w:firstLine="0"/>
              <w:jc w:val="center"/>
            </w:pPr>
            <w:r>
              <w:rPr>
                <w:sz w:val="19"/>
              </w:rPr>
              <w:t>26</w:t>
            </w:r>
            <w:r>
              <w:t xml:space="preserve"> </w:t>
            </w:r>
          </w:p>
        </w:tc>
        <w:tc>
          <w:tcPr>
            <w:tcW w:w="1600" w:type="dxa"/>
            <w:tcBorders>
              <w:top w:val="single" w:sz="33" w:space="0" w:color="EBF3FB"/>
              <w:left w:val="single" w:sz="4" w:space="0" w:color="2E75B6"/>
              <w:bottom w:val="single" w:sz="4" w:space="0" w:color="2E75B6"/>
              <w:right w:val="single" w:sz="4" w:space="0" w:color="2E75B6"/>
            </w:tcBorders>
            <w:shd w:val="clear" w:color="auto" w:fill="EBF3FB"/>
          </w:tcPr>
          <w:p w14:paraId="00A2A6EF" w14:textId="77777777" w:rsidR="00C07350" w:rsidRDefault="00000000">
            <w:pPr>
              <w:spacing w:after="0" w:line="259" w:lineRule="auto"/>
              <w:ind w:left="0" w:right="41" w:firstLine="0"/>
              <w:jc w:val="center"/>
            </w:pPr>
            <w:r>
              <w:rPr>
                <w:sz w:val="19"/>
              </w:rPr>
              <w:t>130</w:t>
            </w:r>
            <w:r>
              <w:t xml:space="preserve"> </w:t>
            </w:r>
          </w:p>
        </w:tc>
        <w:tc>
          <w:tcPr>
            <w:tcW w:w="1560" w:type="dxa"/>
            <w:tcBorders>
              <w:top w:val="single" w:sz="33" w:space="0" w:color="EBF3FB"/>
              <w:left w:val="single" w:sz="4" w:space="0" w:color="2E75B6"/>
              <w:bottom w:val="single" w:sz="4" w:space="0" w:color="2E75B6"/>
              <w:right w:val="single" w:sz="4" w:space="0" w:color="2E75B6"/>
            </w:tcBorders>
            <w:shd w:val="clear" w:color="auto" w:fill="EBF3FB"/>
          </w:tcPr>
          <w:p w14:paraId="7AEADDE9" w14:textId="77777777" w:rsidR="00C07350" w:rsidRDefault="00000000">
            <w:pPr>
              <w:spacing w:after="0" w:line="259" w:lineRule="auto"/>
              <w:ind w:left="0" w:right="43" w:firstLine="0"/>
              <w:jc w:val="center"/>
            </w:pPr>
            <w:r>
              <w:rPr>
                <w:sz w:val="19"/>
              </w:rPr>
              <w:t>30</w:t>
            </w:r>
            <w:r>
              <w:t xml:space="preserve"> </w:t>
            </w:r>
          </w:p>
        </w:tc>
        <w:tc>
          <w:tcPr>
            <w:tcW w:w="1598" w:type="dxa"/>
            <w:tcBorders>
              <w:top w:val="single" w:sz="33" w:space="0" w:color="EBF3FB"/>
              <w:left w:val="single" w:sz="4" w:space="0" w:color="2E75B6"/>
              <w:bottom w:val="single" w:sz="33" w:space="0" w:color="E2EFDA"/>
              <w:right w:val="single" w:sz="4" w:space="0" w:color="2E75B6"/>
            </w:tcBorders>
            <w:shd w:val="clear" w:color="auto" w:fill="EBF3FB"/>
          </w:tcPr>
          <w:p w14:paraId="1F50319A" w14:textId="77777777" w:rsidR="00C07350" w:rsidRDefault="00000000">
            <w:pPr>
              <w:spacing w:after="0" w:line="259" w:lineRule="auto"/>
              <w:ind w:left="0" w:right="42" w:firstLine="0"/>
              <w:jc w:val="center"/>
            </w:pPr>
            <w:r>
              <w:rPr>
                <w:b/>
                <w:sz w:val="19"/>
              </w:rPr>
              <w:t>23.1%</w:t>
            </w:r>
            <w:r>
              <w:t xml:space="preserve"> </w:t>
            </w:r>
          </w:p>
        </w:tc>
      </w:tr>
      <w:tr w:rsidR="00C07350" w14:paraId="12C15954" w14:textId="77777777">
        <w:trPr>
          <w:trHeight w:val="357"/>
        </w:trPr>
        <w:tc>
          <w:tcPr>
            <w:tcW w:w="3000" w:type="dxa"/>
            <w:tcBorders>
              <w:top w:val="single" w:sz="4" w:space="0" w:color="2E75B6"/>
              <w:left w:val="single" w:sz="4" w:space="0" w:color="2E75B6"/>
              <w:bottom w:val="single" w:sz="4" w:space="0" w:color="2E75B6"/>
              <w:right w:val="single" w:sz="4" w:space="0" w:color="2E75B6"/>
            </w:tcBorders>
            <w:shd w:val="clear" w:color="auto" w:fill="1F3864"/>
          </w:tcPr>
          <w:p w14:paraId="23789A7D" w14:textId="77777777" w:rsidR="00C07350" w:rsidRDefault="00000000">
            <w:pPr>
              <w:spacing w:after="0" w:line="259" w:lineRule="auto"/>
              <w:ind w:left="0" w:firstLine="0"/>
            </w:pPr>
            <w:r>
              <w:rPr>
                <w:b/>
                <w:color w:val="FFFFFF"/>
                <w:sz w:val="19"/>
              </w:rPr>
              <w:t>TOTAL / OVERALL</w:t>
            </w:r>
            <w:r>
              <w:rPr>
                <w:color w:val="FFFFFF"/>
              </w:rPr>
              <w:t xml:space="preserve"> </w:t>
            </w:r>
          </w:p>
        </w:tc>
        <w:tc>
          <w:tcPr>
            <w:tcW w:w="1601" w:type="dxa"/>
            <w:tcBorders>
              <w:top w:val="single" w:sz="4" w:space="0" w:color="2E75B6"/>
              <w:left w:val="single" w:sz="4" w:space="0" w:color="2E75B6"/>
              <w:bottom w:val="single" w:sz="4" w:space="0" w:color="2E75B6"/>
              <w:right w:val="single" w:sz="4" w:space="0" w:color="2E75B6"/>
            </w:tcBorders>
            <w:shd w:val="clear" w:color="auto" w:fill="1F3864"/>
          </w:tcPr>
          <w:p w14:paraId="64CB7DCE" w14:textId="77777777" w:rsidR="00C07350" w:rsidRDefault="00000000">
            <w:pPr>
              <w:spacing w:after="0" w:line="259" w:lineRule="auto"/>
              <w:ind w:left="0" w:right="43" w:firstLine="0"/>
              <w:jc w:val="center"/>
            </w:pPr>
            <w:r>
              <w:rPr>
                <w:b/>
                <w:color w:val="FFFFFF"/>
                <w:sz w:val="19"/>
              </w:rPr>
              <w:t>76</w:t>
            </w:r>
            <w:r>
              <w:rPr>
                <w:color w:val="FFFFFF"/>
              </w:rPr>
              <w:t xml:space="preserve"> </w:t>
            </w:r>
          </w:p>
        </w:tc>
        <w:tc>
          <w:tcPr>
            <w:tcW w:w="1600" w:type="dxa"/>
            <w:tcBorders>
              <w:top w:val="single" w:sz="4" w:space="0" w:color="2E75B6"/>
              <w:left w:val="single" w:sz="4" w:space="0" w:color="2E75B6"/>
              <w:bottom w:val="single" w:sz="4" w:space="0" w:color="2E75B6"/>
              <w:right w:val="single" w:sz="4" w:space="0" w:color="2E75B6"/>
            </w:tcBorders>
            <w:shd w:val="clear" w:color="auto" w:fill="1F3864"/>
          </w:tcPr>
          <w:p w14:paraId="6DA64437" w14:textId="77777777" w:rsidR="00C07350" w:rsidRDefault="00000000">
            <w:pPr>
              <w:spacing w:after="0" w:line="259" w:lineRule="auto"/>
              <w:ind w:left="0" w:right="41" w:firstLine="0"/>
              <w:jc w:val="center"/>
            </w:pPr>
            <w:r>
              <w:rPr>
                <w:b/>
                <w:color w:val="FFFFFF"/>
                <w:sz w:val="19"/>
              </w:rPr>
              <w:t>380</w:t>
            </w:r>
            <w:r>
              <w:rPr>
                <w:color w:val="FFFFFF"/>
              </w:rPr>
              <w:t xml:space="preserve"> </w:t>
            </w:r>
          </w:p>
        </w:tc>
        <w:tc>
          <w:tcPr>
            <w:tcW w:w="1560" w:type="dxa"/>
            <w:tcBorders>
              <w:top w:val="single" w:sz="4" w:space="0" w:color="2E75B6"/>
              <w:left w:val="single" w:sz="4" w:space="0" w:color="2E75B6"/>
              <w:bottom w:val="single" w:sz="4" w:space="0" w:color="2E75B6"/>
              <w:right w:val="single" w:sz="4" w:space="0" w:color="2E75B6"/>
            </w:tcBorders>
            <w:shd w:val="clear" w:color="auto" w:fill="1F3864"/>
          </w:tcPr>
          <w:p w14:paraId="1E93DFE7" w14:textId="77777777" w:rsidR="00C07350" w:rsidRDefault="00000000">
            <w:pPr>
              <w:spacing w:after="0" w:line="259" w:lineRule="auto"/>
              <w:ind w:left="0" w:right="43" w:firstLine="0"/>
              <w:jc w:val="center"/>
            </w:pPr>
            <w:r>
              <w:rPr>
                <w:b/>
                <w:color w:val="FFFFFF"/>
                <w:sz w:val="19"/>
              </w:rPr>
              <w:t>87</w:t>
            </w:r>
            <w:r>
              <w:rPr>
                <w:color w:val="FFFFFF"/>
              </w:rPr>
              <w:t xml:space="preserve"> </w:t>
            </w:r>
          </w:p>
        </w:tc>
        <w:tc>
          <w:tcPr>
            <w:tcW w:w="1598" w:type="dxa"/>
            <w:tcBorders>
              <w:top w:val="single" w:sz="33" w:space="0" w:color="E2EFDA"/>
              <w:left w:val="single" w:sz="4" w:space="0" w:color="2E75B6"/>
              <w:bottom w:val="single" w:sz="4" w:space="0" w:color="2E75B6"/>
              <w:right w:val="single" w:sz="4" w:space="0" w:color="2E75B6"/>
            </w:tcBorders>
            <w:shd w:val="clear" w:color="auto" w:fill="E2EFDA"/>
          </w:tcPr>
          <w:p w14:paraId="2A016661" w14:textId="77777777" w:rsidR="00C07350" w:rsidRDefault="00000000">
            <w:pPr>
              <w:spacing w:after="0" w:line="259" w:lineRule="auto"/>
              <w:ind w:left="0" w:right="42" w:firstLine="0"/>
              <w:jc w:val="center"/>
            </w:pPr>
            <w:r>
              <w:rPr>
                <w:b/>
                <w:color w:val="375623"/>
                <w:sz w:val="19"/>
              </w:rPr>
              <w:t>22.9%</w:t>
            </w:r>
            <w:r>
              <w:t xml:space="preserve"> </w:t>
            </w:r>
          </w:p>
        </w:tc>
      </w:tr>
    </w:tbl>
    <w:p w14:paraId="1E8CA6F0" w14:textId="77777777" w:rsidR="00C07350" w:rsidRDefault="00000000">
      <w:pPr>
        <w:spacing w:after="84" w:line="259" w:lineRule="auto"/>
        <w:ind w:left="0" w:firstLine="0"/>
      </w:pPr>
      <w:r>
        <w:t xml:space="preserve"> </w:t>
      </w:r>
    </w:p>
    <w:p w14:paraId="14ECFA3D" w14:textId="77777777" w:rsidR="00C07350" w:rsidRDefault="00000000">
      <w:pPr>
        <w:spacing w:after="100" w:line="259" w:lineRule="auto"/>
        <w:ind w:left="-5"/>
      </w:pPr>
      <w:r>
        <w:rPr>
          <w:b/>
        </w:rPr>
        <w:t xml:space="preserve">Calculation: </w:t>
      </w:r>
    </w:p>
    <w:p w14:paraId="6248C0B6" w14:textId="77777777" w:rsidR="00C07350" w:rsidRDefault="00000000">
      <w:pPr>
        <w:numPr>
          <w:ilvl w:val="0"/>
          <w:numId w:val="3"/>
        </w:numPr>
        <w:ind w:hanging="360"/>
      </w:pPr>
      <w:r>
        <w:t xml:space="preserve">Total Patient/Procedure Days (Inpatient Days) = 31 + 26 + 30 = 87 </w:t>
      </w:r>
    </w:p>
    <w:p w14:paraId="1C15FC0F" w14:textId="77777777" w:rsidR="00C07350" w:rsidRDefault="00000000">
      <w:pPr>
        <w:numPr>
          <w:ilvl w:val="0"/>
          <w:numId w:val="3"/>
        </w:numPr>
        <w:ind w:hanging="360"/>
      </w:pPr>
      <w:r>
        <w:t xml:space="preserve">Total Available Bed Days = 5 beds × 76 working days = 380 </w:t>
      </w:r>
    </w:p>
    <w:p w14:paraId="12737B2F" w14:textId="77777777" w:rsidR="00C07350" w:rsidRDefault="00000000">
      <w:pPr>
        <w:numPr>
          <w:ilvl w:val="0"/>
          <w:numId w:val="3"/>
        </w:numPr>
        <w:ind w:hanging="360"/>
      </w:pPr>
      <w:r>
        <w:t xml:space="preserve">Average Bed Occupancy = (87 ÷ 380) × 100 = 22.9% </w:t>
      </w:r>
    </w:p>
    <w:p w14:paraId="7349623C" w14:textId="77777777" w:rsidR="00C07350" w:rsidRDefault="00000000">
      <w:pPr>
        <w:spacing w:after="0" w:line="259" w:lineRule="auto"/>
        <w:ind w:left="0" w:firstLine="0"/>
      </w:pPr>
      <w:r>
        <w:t xml:space="preserve"> </w:t>
      </w:r>
    </w:p>
    <w:tbl>
      <w:tblPr>
        <w:tblStyle w:val="TableGrid"/>
        <w:tblW w:w="9360" w:type="dxa"/>
        <w:tblInd w:w="6" w:type="dxa"/>
        <w:tblCellMar>
          <w:top w:w="106" w:type="dxa"/>
          <w:left w:w="161" w:type="dxa"/>
          <w:bottom w:w="0" w:type="dxa"/>
          <w:right w:w="115" w:type="dxa"/>
        </w:tblCellMar>
        <w:tblLook w:val="04A0" w:firstRow="1" w:lastRow="0" w:firstColumn="1" w:lastColumn="0" w:noHBand="0" w:noVBand="1"/>
      </w:tblPr>
      <w:tblGrid>
        <w:gridCol w:w="1199"/>
        <w:gridCol w:w="8161"/>
      </w:tblGrid>
      <w:tr w:rsidR="00C07350" w14:paraId="6969189B" w14:textId="77777777">
        <w:trPr>
          <w:trHeight w:val="570"/>
        </w:trPr>
        <w:tc>
          <w:tcPr>
            <w:tcW w:w="1199" w:type="dxa"/>
            <w:tcBorders>
              <w:top w:val="single" w:sz="44" w:space="0" w:color="70AD47"/>
              <w:left w:val="single" w:sz="4" w:space="0" w:color="70AD47"/>
              <w:bottom w:val="single" w:sz="44" w:space="0" w:color="70AD47"/>
              <w:right w:val="single" w:sz="4" w:space="0" w:color="70AD47"/>
            </w:tcBorders>
            <w:shd w:val="clear" w:color="auto" w:fill="70AD47"/>
            <w:vAlign w:val="center"/>
          </w:tcPr>
          <w:p w14:paraId="614A7F6C" w14:textId="77777777" w:rsidR="00C07350" w:rsidRDefault="00000000">
            <w:pPr>
              <w:spacing w:after="0" w:line="259" w:lineRule="auto"/>
              <w:ind w:left="38" w:firstLine="0"/>
            </w:pPr>
            <w:r>
              <w:rPr>
                <w:b/>
                <w:color w:val="FFFFFF"/>
              </w:rPr>
              <w:t>RESULT</w:t>
            </w:r>
            <w:r>
              <w:t xml:space="preserve"> </w:t>
            </w:r>
          </w:p>
        </w:tc>
        <w:tc>
          <w:tcPr>
            <w:tcW w:w="8160" w:type="dxa"/>
            <w:tcBorders>
              <w:top w:val="single" w:sz="4" w:space="0" w:color="70AD47"/>
              <w:left w:val="single" w:sz="4" w:space="0" w:color="70AD47"/>
              <w:bottom w:val="single" w:sz="4" w:space="0" w:color="70AD47"/>
              <w:right w:val="single" w:sz="4" w:space="0" w:color="70AD47"/>
            </w:tcBorders>
            <w:shd w:val="clear" w:color="auto" w:fill="E2EFDA"/>
          </w:tcPr>
          <w:p w14:paraId="0207342B" w14:textId="77777777" w:rsidR="00C07350" w:rsidRDefault="00000000">
            <w:pPr>
              <w:spacing w:after="0" w:line="259" w:lineRule="auto"/>
              <w:ind w:left="0" w:firstLine="0"/>
            </w:pPr>
            <w:r>
              <w:rPr>
                <w:sz w:val="19"/>
              </w:rPr>
              <w:t>22.9% average bed occupancy exceeds the 20% minimum threshold. XYZ Eye Care Centre MEETS the occupancy criterion for the First Cycle Final Assessment.</w:t>
            </w:r>
            <w:r>
              <w:t xml:space="preserve"> </w:t>
            </w:r>
          </w:p>
        </w:tc>
      </w:tr>
    </w:tbl>
    <w:p w14:paraId="7FE1DAFB" w14:textId="77777777" w:rsidR="00C07350" w:rsidRDefault="00000000">
      <w:pPr>
        <w:spacing w:after="204" w:line="259" w:lineRule="auto"/>
        <w:ind w:left="0" w:firstLine="0"/>
      </w:pPr>
      <w:r>
        <w:t xml:space="preserve"> </w:t>
      </w:r>
    </w:p>
    <w:p w14:paraId="169ADCE0" w14:textId="77777777" w:rsidR="00C07350" w:rsidRDefault="00000000">
      <w:pPr>
        <w:spacing w:after="39" w:line="259" w:lineRule="auto"/>
        <w:ind w:left="-5"/>
      </w:pPr>
      <w:r>
        <w:rPr>
          <w:b/>
          <w:color w:val="1F3864"/>
          <w:sz w:val="22"/>
        </w:rPr>
        <w:t xml:space="preserve">What Counts as an 'Inpatient Day' for Day-Care? </w:t>
      </w:r>
    </w:p>
    <w:p w14:paraId="4E18436F" w14:textId="77777777" w:rsidR="00C07350" w:rsidRDefault="00000000">
      <w:pPr>
        <w:spacing w:after="89"/>
      </w:pPr>
      <w:r>
        <w:t xml:space="preserve">In a day-care centre, each patient who is: </w:t>
      </w:r>
    </w:p>
    <w:p w14:paraId="13DFCCCC" w14:textId="77777777" w:rsidR="00C07350" w:rsidRDefault="00000000">
      <w:pPr>
        <w:numPr>
          <w:ilvl w:val="0"/>
          <w:numId w:val="4"/>
        </w:numPr>
        <w:spacing w:after="29"/>
        <w:ind w:hanging="360"/>
      </w:pPr>
      <w:r>
        <w:t xml:space="preserve">Formally registered/admitted for a procedure, </w:t>
      </w:r>
    </w:p>
    <w:p w14:paraId="0BC06EED" w14:textId="77777777" w:rsidR="00C07350" w:rsidRDefault="00000000">
      <w:pPr>
        <w:numPr>
          <w:ilvl w:val="0"/>
          <w:numId w:val="4"/>
        </w:numPr>
        <w:ind w:hanging="360"/>
      </w:pPr>
      <w:r>
        <w:lastRenderedPageBreak/>
        <w:t xml:space="preserve">Undergoes the procedure/service, and </w:t>
      </w:r>
    </w:p>
    <w:p w14:paraId="706C3224" w14:textId="77777777" w:rsidR="00C07350" w:rsidRDefault="00000000">
      <w:pPr>
        <w:numPr>
          <w:ilvl w:val="0"/>
          <w:numId w:val="4"/>
        </w:numPr>
        <w:ind w:hanging="360"/>
      </w:pPr>
      <w:r>
        <w:t xml:space="preserve">Is formally discharged on the same day, counts as 1 patient day (inpatient day) for the bed they occupied during the visit, regardless of whether the procedure lasted 30 minutes or 8 hours. </w:t>
      </w:r>
    </w:p>
    <w:p w14:paraId="01CC8A30" w14:textId="77777777" w:rsidR="00C07350" w:rsidRDefault="00000000">
      <w:pPr>
        <w:spacing w:after="45" w:line="259" w:lineRule="auto"/>
        <w:ind w:left="0" w:firstLine="0"/>
      </w:pPr>
      <w:r>
        <w:t xml:space="preserve"> </w:t>
      </w:r>
    </w:p>
    <w:p w14:paraId="1EDE17B3" w14:textId="77777777" w:rsidR="00C07350" w:rsidRDefault="00000000">
      <w:pPr>
        <w:spacing w:after="106"/>
      </w:pPr>
      <w:r>
        <w:rPr>
          <w:b/>
        </w:rPr>
        <w:t xml:space="preserve">Example: </w:t>
      </w:r>
      <w:r>
        <w:t xml:space="preserve">Ophthalmology Day-Care, typical busy day (5 beds, 8 procedures): </w:t>
      </w:r>
    </w:p>
    <w:p w14:paraId="493FF3B6" w14:textId="77777777" w:rsidR="00C07350" w:rsidRDefault="00000000">
      <w:pPr>
        <w:numPr>
          <w:ilvl w:val="0"/>
          <w:numId w:val="5"/>
        </w:numPr>
        <w:spacing w:after="50" w:line="254" w:lineRule="auto"/>
        <w:ind w:hanging="360"/>
      </w:pPr>
      <w:r>
        <w:t xml:space="preserve">Bed 1: Cataract surgery performed on 2 patients in sequence (morning + afternoon) → counts as 2 inpatient days for Bed 1 </w:t>
      </w:r>
    </w:p>
    <w:p w14:paraId="35757B1D" w14:textId="77777777" w:rsidR="00C07350" w:rsidRDefault="00000000">
      <w:pPr>
        <w:numPr>
          <w:ilvl w:val="0"/>
          <w:numId w:val="5"/>
        </w:numPr>
        <w:spacing w:after="50" w:line="254" w:lineRule="auto"/>
        <w:ind w:hanging="360"/>
      </w:pPr>
      <w:r>
        <w:t xml:space="preserve">Bed 2: 1 intravitreal injection patient → counts as 1 inpatient day for Bed 2 </w:t>
      </w:r>
    </w:p>
    <w:p w14:paraId="7700D3E2" w14:textId="77777777" w:rsidR="00C07350" w:rsidRDefault="00000000">
      <w:pPr>
        <w:numPr>
          <w:ilvl w:val="0"/>
          <w:numId w:val="5"/>
        </w:numPr>
        <w:spacing w:after="50" w:line="254" w:lineRule="auto"/>
        <w:ind w:hanging="360"/>
      </w:pPr>
      <w:r>
        <w:t xml:space="preserve">Bed 3: 2 patients for minor procedures → counts as 2 inpatient days for Bed 3 </w:t>
      </w:r>
    </w:p>
    <w:p w14:paraId="75CD88D3" w14:textId="77777777" w:rsidR="00C07350" w:rsidRDefault="00000000">
      <w:pPr>
        <w:numPr>
          <w:ilvl w:val="0"/>
          <w:numId w:val="5"/>
        </w:numPr>
        <w:spacing w:after="50" w:line="254" w:lineRule="auto"/>
        <w:ind w:hanging="360"/>
      </w:pPr>
      <w:r>
        <w:t xml:space="preserve">Bed 4: 2 patients for pterygium surgery → counts as 2 inpatient days for Bed 4 </w:t>
      </w:r>
    </w:p>
    <w:p w14:paraId="6906ED14" w14:textId="77777777" w:rsidR="00C07350" w:rsidRDefault="00000000">
      <w:pPr>
        <w:numPr>
          <w:ilvl w:val="0"/>
          <w:numId w:val="5"/>
        </w:numPr>
        <w:spacing w:after="50" w:line="254" w:lineRule="auto"/>
        <w:ind w:hanging="360"/>
      </w:pPr>
      <w:r>
        <w:t xml:space="preserve">Bed 5: 1 patient for squint surgery → counts as 1 inpatient day for Bed 5 </w:t>
      </w:r>
    </w:p>
    <w:p w14:paraId="49C1FDCB" w14:textId="77777777" w:rsidR="00C07350" w:rsidRDefault="00000000">
      <w:pPr>
        <w:numPr>
          <w:ilvl w:val="0"/>
          <w:numId w:val="5"/>
        </w:numPr>
        <w:ind w:hanging="360"/>
      </w:pPr>
      <w:r>
        <w:t xml:space="preserve">Total Inpatient Days for that day = 8 </w:t>
      </w:r>
    </w:p>
    <w:p w14:paraId="3232334F" w14:textId="77777777" w:rsidR="00C07350" w:rsidRDefault="00000000">
      <w:pPr>
        <w:numPr>
          <w:ilvl w:val="0"/>
          <w:numId w:val="5"/>
        </w:numPr>
        <w:ind w:hanging="360"/>
      </w:pPr>
      <w:r>
        <w:t xml:space="preserve">Available Bed Days for that day = 5 </w:t>
      </w:r>
    </w:p>
    <w:p w14:paraId="4AE71A04" w14:textId="77777777" w:rsidR="00C07350" w:rsidRDefault="00000000">
      <w:pPr>
        <w:numPr>
          <w:ilvl w:val="0"/>
          <w:numId w:val="5"/>
        </w:numPr>
        <w:ind w:hanging="360"/>
      </w:pPr>
      <w:r>
        <w:t xml:space="preserve">Day's Occupancy = (8 ÷ 5) × 100 = 160% (turnover &gt;1 patient per bed is normal in day-care) </w:t>
      </w:r>
    </w:p>
    <w:p w14:paraId="1EDDEDC3" w14:textId="77777777" w:rsidR="00C07350" w:rsidRDefault="00000000">
      <w:pPr>
        <w:spacing w:after="0" w:line="259" w:lineRule="auto"/>
        <w:ind w:left="0" w:firstLine="0"/>
      </w:pPr>
      <w:r>
        <w:t xml:space="preserve"> </w:t>
      </w:r>
    </w:p>
    <w:tbl>
      <w:tblPr>
        <w:tblStyle w:val="TableGrid"/>
        <w:tblW w:w="9360" w:type="dxa"/>
        <w:tblInd w:w="6" w:type="dxa"/>
        <w:tblCellMar>
          <w:top w:w="104" w:type="dxa"/>
          <w:left w:w="161" w:type="dxa"/>
          <w:bottom w:w="0" w:type="dxa"/>
          <w:right w:w="100" w:type="dxa"/>
        </w:tblCellMar>
        <w:tblLook w:val="04A0" w:firstRow="1" w:lastRow="0" w:firstColumn="1" w:lastColumn="0" w:noHBand="0" w:noVBand="1"/>
      </w:tblPr>
      <w:tblGrid>
        <w:gridCol w:w="1199"/>
        <w:gridCol w:w="8161"/>
      </w:tblGrid>
      <w:tr w:rsidR="00C07350" w14:paraId="4125B4FA" w14:textId="77777777">
        <w:trPr>
          <w:trHeight w:val="786"/>
        </w:trPr>
        <w:tc>
          <w:tcPr>
            <w:tcW w:w="1199" w:type="dxa"/>
            <w:tcBorders>
              <w:top w:val="single" w:sz="44" w:space="0" w:color="F0B428"/>
              <w:left w:val="single" w:sz="4" w:space="0" w:color="F0B428"/>
              <w:bottom w:val="single" w:sz="44" w:space="0" w:color="F0B428"/>
              <w:right w:val="single" w:sz="4" w:space="0" w:color="F0B428"/>
            </w:tcBorders>
            <w:shd w:val="clear" w:color="auto" w:fill="F0B428"/>
            <w:vAlign w:val="center"/>
          </w:tcPr>
          <w:p w14:paraId="42F7114E" w14:textId="77777777" w:rsidR="00C07350" w:rsidRDefault="00000000">
            <w:pPr>
              <w:spacing w:after="0" w:line="259" w:lineRule="auto"/>
              <w:ind w:left="0" w:right="63" w:firstLine="0"/>
              <w:jc w:val="center"/>
            </w:pPr>
            <w:r>
              <w:rPr>
                <w:b/>
                <w:color w:val="FFFFFF"/>
              </w:rPr>
              <w:t>NOTE</w:t>
            </w:r>
            <w:r>
              <w:t xml:space="preserve"> </w:t>
            </w:r>
          </w:p>
        </w:tc>
        <w:tc>
          <w:tcPr>
            <w:tcW w:w="8160" w:type="dxa"/>
            <w:tcBorders>
              <w:top w:val="single" w:sz="4" w:space="0" w:color="F0B428"/>
              <w:left w:val="single" w:sz="4" w:space="0" w:color="F0B428"/>
              <w:bottom w:val="single" w:sz="4" w:space="0" w:color="F0B428"/>
              <w:right w:val="single" w:sz="4" w:space="0" w:color="F0B428"/>
            </w:tcBorders>
            <w:shd w:val="clear" w:color="auto" w:fill="FFF2CC"/>
          </w:tcPr>
          <w:p w14:paraId="1B5FB168" w14:textId="77777777" w:rsidR="00C07350" w:rsidRDefault="00000000">
            <w:pPr>
              <w:spacing w:after="0" w:line="259" w:lineRule="auto"/>
              <w:ind w:left="0" w:firstLine="0"/>
            </w:pPr>
            <w:r>
              <w:rPr>
                <w:sz w:val="19"/>
              </w:rPr>
              <w:t>In day-care settings, daily occupancy can exceed 100% because multiple patients may use the same bed during working hours. This is normal and acceptable. For the 3-month average, total inpatient days are divided by total available bed days over the entire period.</w:t>
            </w:r>
            <w:r>
              <w:t xml:space="preserve"> </w:t>
            </w:r>
          </w:p>
        </w:tc>
      </w:tr>
    </w:tbl>
    <w:p w14:paraId="5E9CBEA0" w14:textId="77777777" w:rsidR="00C07350" w:rsidRDefault="00000000">
      <w:pPr>
        <w:spacing w:after="0" w:line="259" w:lineRule="auto"/>
        <w:ind w:left="0" w:firstLine="0"/>
      </w:pPr>
      <w:r>
        <w:rPr>
          <w:rFonts w:ascii="Gill Sans MT" w:eastAsia="Gill Sans MT" w:hAnsi="Gill Sans MT" w:cs="Gill Sans MT"/>
          <w:b/>
          <w:color w:val="00A8E0"/>
        </w:rPr>
        <w:t xml:space="preserve"> </w:t>
      </w:r>
    </w:p>
    <w:p w14:paraId="3E49D7DE" w14:textId="77777777" w:rsidR="00C07350" w:rsidRDefault="00000000">
      <w:pPr>
        <w:spacing w:after="0" w:line="259" w:lineRule="auto"/>
        <w:ind w:left="0" w:firstLine="0"/>
      </w:pPr>
      <w:r>
        <w:rPr>
          <w:rFonts w:ascii="Gill Sans MT" w:eastAsia="Gill Sans MT" w:hAnsi="Gill Sans MT" w:cs="Gill Sans MT"/>
          <w:b/>
          <w:color w:val="00A8E0"/>
        </w:rPr>
        <w:t xml:space="preserve"> </w:t>
      </w:r>
    </w:p>
    <w:p w14:paraId="31EB2E06" w14:textId="77777777" w:rsidR="00C07350" w:rsidRDefault="00000000">
      <w:pPr>
        <w:pStyle w:val="Heading5"/>
      </w:pPr>
      <w:r>
        <w:t xml:space="preserve">Disclaimer   </w:t>
      </w:r>
    </w:p>
    <w:p w14:paraId="265175DF" w14:textId="77777777" w:rsidR="00C07350" w:rsidRDefault="00000000">
      <w:pPr>
        <w:spacing w:after="0" w:line="238" w:lineRule="auto"/>
        <w:ind w:left="0" w:firstLine="0"/>
      </w:pPr>
      <w:r>
        <w:rPr>
          <w:rFonts w:ascii="Gill Sans MT" w:eastAsia="Gill Sans MT" w:hAnsi="Gill Sans MT" w:cs="Gill Sans MT"/>
        </w:rPr>
        <w:t>The content of the E-</w:t>
      </w:r>
      <w:proofErr w:type="spellStart"/>
      <w:r>
        <w:rPr>
          <w:rFonts w:ascii="Gill Sans MT" w:eastAsia="Gill Sans MT" w:hAnsi="Gill Sans MT" w:cs="Gill Sans MT"/>
        </w:rPr>
        <w:t>mitra</w:t>
      </w:r>
      <w:proofErr w:type="spellEnd"/>
      <w:r>
        <w:rPr>
          <w:rFonts w:ascii="Gill Sans MT" w:eastAsia="Gill Sans MT" w:hAnsi="Gill Sans MT" w:cs="Gill Sans MT"/>
        </w:rPr>
        <w:t xml:space="preserve"> is intended to serve as a sample and guide for better understanding the NABH Entry Level Standards. It is not prescribed by NABH as the exclusive or only way to meet the standards. Healthcare organizations are encouraged to adapt and modify the materials according to their own scope of services and operational needs. NABH is not liable for any misinterpretations or errors resulting from the unmodified use of this material, or for any non-compliance during assessments that may arise because of such actions.  </w:t>
      </w:r>
    </w:p>
    <w:sectPr w:rsidR="00C07350">
      <w:headerReference w:type="even" r:id="rId7"/>
      <w:headerReference w:type="default" r:id="rId8"/>
      <w:headerReference w:type="first" r:id="rId9"/>
      <w:pgSz w:w="12240" w:h="15840"/>
      <w:pgMar w:top="1122" w:right="1089" w:bottom="1094" w:left="1080" w:header="20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3660E" w14:textId="77777777" w:rsidR="00D10995" w:rsidRDefault="00D10995">
      <w:pPr>
        <w:spacing w:after="0" w:line="240" w:lineRule="auto"/>
      </w:pPr>
      <w:r>
        <w:separator/>
      </w:r>
    </w:p>
  </w:endnote>
  <w:endnote w:type="continuationSeparator" w:id="0">
    <w:p w14:paraId="5B6A1D12" w14:textId="77777777" w:rsidR="00D10995" w:rsidRDefault="00D109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1E9B2" w14:textId="77777777" w:rsidR="00D10995" w:rsidRDefault="00D10995">
      <w:pPr>
        <w:spacing w:after="0" w:line="240" w:lineRule="auto"/>
      </w:pPr>
      <w:r>
        <w:separator/>
      </w:r>
    </w:p>
  </w:footnote>
  <w:footnote w:type="continuationSeparator" w:id="0">
    <w:p w14:paraId="5EA655A0" w14:textId="77777777" w:rsidR="00D10995" w:rsidRDefault="00D109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94AB97" w14:textId="77777777" w:rsidR="00C07350" w:rsidRDefault="00000000">
    <w:pPr>
      <w:spacing w:after="0" w:line="259" w:lineRule="auto"/>
      <w:ind w:left="0" w:right="-753" w:firstLine="0"/>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4BA88D75" wp14:editId="1C4792A7">
              <wp:simplePos x="0" y="0"/>
              <wp:positionH relativeFrom="page">
                <wp:posOffset>5551170</wp:posOffset>
              </wp:positionH>
              <wp:positionV relativeFrom="page">
                <wp:posOffset>132080</wp:posOffset>
              </wp:positionV>
              <wp:extent cx="2007883" cy="548005"/>
              <wp:effectExtent l="0" t="0" r="0" b="0"/>
              <wp:wrapSquare wrapText="bothSides"/>
              <wp:docPr id="11789" name="Group 11789"/>
              <wp:cNvGraphicFramePr/>
              <a:graphic xmlns:a="http://schemas.openxmlformats.org/drawingml/2006/main">
                <a:graphicData uri="http://schemas.microsoft.com/office/word/2010/wordprocessingGroup">
                  <wpg:wgp>
                    <wpg:cNvGrpSpPr/>
                    <wpg:grpSpPr>
                      <a:xfrm>
                        <a:off x="0" y="0"/>
                        <a:ext cx="2007883" cy="548005"/>
                        <a:chOff x="0" y="0"/>
                        <a:chExt cx="2007883" cy="548005"/>
                      </a:xfrm>
                    </wpg:grpSpPr>
                    <pic:pic xmlns:pic="http://schemas.openxmlformats.org/drawingml/2006/picture">
                      <pic:nvPicPr>
                        <pic:cNvPr id="11791" name="Picture 11791"/>
                        <pic:cNvPicPr/>
                      </pic:nvPicPr>
                      <pic:blipFill>
                        <a:blip r:embed="rId1"/>
                        <a:stretch>
                          <a:fillRect/>
                        </a:stretch>
                      </pic:blipFill>
                      <pic:spPr>
                        <a:xfrm>
                          <a:off x="1075182" y="129350"/>
                          <a:ext cx="932700" cy="297371"/>
                        </a:xfrm>
                        <a:prstGeom prst="rect">
                          <a:avLst/>
                        </a:prstGeom>
                      </pic:spPr>
                    </pic:pic>
                    <pic:pic xmlns:pic="http://schemas.openxmlformats.org/drawingml/2006/picture">
                      <pic:nvPicPr>
                        <pic:cNvPr id="11790" name="Picture 11790"/>
                        <pic:cNvPicPr/>
                      </pic:nvPicPr>
                      <pic:blipFill>
                        <a:blip r:embed="rId2"/>
                        <a:stretch>
                          <a:fillRect/>
                        </a:stretch>
                      </pic:blipFill>
                      <pic:spPr>
                        <a:xfrm>
                          <a:off x="0" y="0"/>
                          <a:ext cx="1179170" cy="548005"/>
                        </a:xfrm>
                        <a:prstGeom prst="rect">
                          <a:avLst/>
                        </a:prstGeom>
                      </pic:spPr>
                    </pic:pic>
                  </wpg:wgp>
                </a:graphicData>
              </a:graphic>
            </wp:anchor>
          </w:drawing>
        </mc:Choice>
        <mc:Fallback xmlns:a="http://schemas.openxmlformats.org/drawingml/2006/main">
          <w:pict>
            <v:group id="Group 11789" style="width:158.101pt;height:43.15pt;position:absolute;mso-position-horizontal-relative:page;mso-position-horizontal:absolute;margin-left:437.1pt;mso-position-vertical-relative:page;margin-top:10.4pt;" coordsize="20078,5480">
              <v:shape id="Picture 11791" style="position:absolute;width:9327;height:2973;left:10751;top:1293;" filled="f">
                <v:imagedata r:id="rId4"/>
              </v:shape>
              <v:shape id="Picture 11790" style="position:absolute;width:11791;height:5480;left:0;top:0;" filled="f">
                <v:imagedata r:id="rId5"/>
              </v:shape>
              <w10:wrap type="square"/>
            </v:group>
          </w:pict>
        </mc:Fallback>
      </mc:AlternateContent>
    </w:r>
    <w:r>
      <w:t xml:space="preserve"> </w:t>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6D63D" w14:textId="77777777" w:rsidR="00C07350" w:rsidRDefault="00000000">
    <w:pPr>
      <w:spacing w:after="0" w:line="259" w:lineRule="auto"/>
      <w:ind w:left="0" w:right="-753" w:firstLine="0"/>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00D1DFA6" wp14:editId="0E7D81A7">
              <wp:simplePos x="0" y="0"/>
              <wp:positionH relativeFrom="page">
                <wp:posOffset>5551170</wp:posOffset>
              </wp:positionH>
              <wp:positionV relativeFrom="page">
                <wp:posOffset>132080</wp:posOffset>
              </wp:positionV>
              <wp:extent cx="2007883" cy="548005"/>
              <wp:effectExtent l="0" t="0" r="0" b="0"/>
              <wp:wrapSquare wrapText="bothSides"/>
              <wp:docPr id="11779" name="Group 11779"/>
              <wp:cNvGraphicFramePr/>
              <a:graphic xmlns:a="http://schemas.openxmlformats.org/drawingml/2006/main">
                <a:graphicData uri="http://schemas.microsoft.com/office/word/2010/wordprocessingGroup">
                  <wpg:wgp>
                    <wpg:cNvGrpSpPr/>
                    <wpg:grpSpPr>
                      <a:xfrm>
                        <a:off x="0" y="0"/>
                        <a:ext cx="2007883" cy="548005"/>
                        <a:chOff x="0" y="0"/>
                        <a:chExt cx="2007883" cy="548005"/>
                      </a:xfrm>
                    </wpg:grpSpPr>
                    <pic:pic xmlns:pic="http://schemas.openxmlformats.org/drawingml/2006/picture">
                      <pic:nvPicPr>
                        <pic:cNvPr id="11781" name="Picture 11781"/>
                        <pic:cNvPicPr/>
                      </pic:nvPicPr>
                      <pic:blipFill>
                        <a:blip r:embed="rId1"/>
                        <a:stretch>
                          <a:fillRect/>
                        </a:stretch>
                      </pic:blipFill>
                      <pic:spPr>
                        <a:xfrm>
                          <a:off x="1075182" y="129350"/>
                          <a:ext cx="932700" cy="297371"/>
                        </a:xfrm>
                        <a:prstGeom prst="rect">
                          <a:avLst/>
                        </a:prstGeom>
                      </pic:spPr>
                    </pic:pic>
                    <pic:pic xmlns:pic="http://schemas.openxmlformats.org/drawingml/2006/picture">
                      <pic:nvPicPr>
                        <pic:cNvPr id="11780" name="Picture 11780"/>
                        <pic:cNvPicPr/>
                      </pic:nvPicPr>
                      <pic:blipFill>
                        <a:blip r:embed="rId2"/>
                        <a:stretch>
                          <a:fillRect/>
                        </a:stretch>
                      </pic:blipFill>
                      <pic:spPr>
                        <a:xfrm>
                          <a:off x="0" y="0"/>
                          <a:ext cx="1179170" cy="548005"/>
                        </a:xfrm>
                        <a:prstGeom prst="rect">
                          <a:avLst/>
                        </a:prstGeom>
                      </pic:spPr>
                    </pic:pic>
                  </wpg:wgp>
                </a:graphicData>
              </a:graphic>
            </wp:anchor>
          </w:drawing>
        </mc:Choice>
        <mc:Fallback xmlns:a="http://schemas.openxmlformats.org/drawingml/2006/main">
          <w:pict>
            <v:group id="Group 11779" style="width:158.101pt;height:43.15pt;position:absolute;mso-position-horizontal-relative:page;mso-position-horizontal:absolute;margin-left:437.1pt;mso-position-vertical-relative:page;margin-top:10.4pt;" coordsize="20078,5480">
              <v:shape id="Picture 11781" style="position:absolute;width:9327;height:2973;left:10751;top:1293;" filled="f">
                <v:imagedata r:id="rId4"/>
              </v:shape>
              <v:shape id="Picture 11780" style="position:absolute;width:11791;height:5480;left:0;top:0;" filled="f">
                <v:imagedata r:id="rId5"/>
              </v:shape>
              <w10:wrap type="square"/>
            </v:group>
          </w:pict>
        </mc:Fallback>
      </mc:AlternateContent>
    </w:r>
    <w:r>
      <w:t xml:space="preserve"> </w:t>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EC9B3" w14:textId="77777777" w:rsidR="00C07350" w:rsidRDefault="00000000">
    <w:pPr>
      <w:spacing w:after="0" w:line="259" w:lineRule="auto"/>
      <w:ind w:left="0" w:right="-753" w:firstLine="0"/>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7FE3ACCC" wp14:editId="5C68FE3D">
              <wp:simplePos x="0" y="0"/>
              <wp:positionH relativeFrom="page">
                <wp:posOffset>5551170</wp:posOffset>
              </wp:positionH>
              <wp:positionV relativeFrom="page">
                <wp:posOffset>132080</wp:posOffset>
              </wp:positionV>
              <wp:extent cx="2007883" cy="548005"/>
              <wp:effectExtent l="0" t="0" r="0" b="0"/>
              <wp:wrapSquare wrapText="bothSides"/>
              <wp:docPr id="11769" name="Group 11769"/>
              <wp:cNvGraphicFramePr/>
              <a:graphic xmlns:a="http://schemas.openxmlformats.org/drawingml/2006/main">
                <a:graphicData uri="http://schemas.microsoft.com/office/word/2010/wordprocessingGroup">
                  <wpg:wgp>
                    <wpg:cNvGrpSpPr/>
                    <wpg:grpSpPr>
                      <a:xfrm>
                        <a:off x="0" y="0"/>
                        <a:ext cx="2007883" cy="548005"/>
                        <a:chOff x="0" y="0"/>
                        <a:chExt cx="2007883" cy="548005"/>
                      </a:xfrm>
                    </wpg:grpSpPr>
                    <pic:pic xmlns:pic="http://schemas.openxmlformats.org/drawingml/2006/picture">
                      <pic:nvPicPr>
                        <pic:cNvPr id="11771" name="Picture 11771"/>
                        <pic:cNvPicPr/>
                      </pic:nvPicPr>
                      <pic:blipFill>
                        <a:blip r:embed="rId1"/>
                        <a:stretch>
                          <a:fillRect/>
                        </a:stretch>
                      </pic:blipFill>
                      <pic:spPr>
                        <a:xfrm>
                          <a:off x="1075182" y="129350"/>
                          <a:ext cx="932700" cy="297371"/>
                        </a:xfrm>
                        <a:prstGeom prst="rect">
                          <a:avLst/>
                        </a:prstGeom>
                      </pic:spPr>
                    </pic:pic>
                    <pic:pic xmlns:pic="http://schemas.openxmlformats.org/drawingml/2006/picture">
                      <pic:nvPicPr>
                        <pic:cNvPr id="11770" name="Picture 11770"/>
                        <pic:cNvPicPr/>
                      </pic:nvPicPr>
                      <pic:blipFill>
                        <a:blip r:embed="rId2"/>
                        <a:stretch>
                          <a:fillRect/>
                        </a:stretch>
                      </pic:blipFill>
                      <pic:spPr>
                        <a:xfrm>
                          <a:off x="0" y="0"/>
                          <a:ext cx="1179170" cy="548005"/>
                        </a:xfrm>
                        <a:prstGeom prst="rect">
                          <a:avLst/>
                        </a:prstGeom>
                      </pic:spPr>
                    </pic:pic>
                  </wpg:wgp>
                </a:graphicData>
              </a:graphic>
            </wp:anchor>
          </w:drawing>
        </mc:Choice>
        <mc:Fallback xmlns:a="http://schemas.openxmlformats.org/drawingml/2006/main">
          <w:pict>
            <v:group id="Group 11769" style="width:158.101pt;height:43.15pt;position:absolute;mso-position-horizontal-relative:page;mso-position-horizontal:absolute;margin-left:437.1pt;mso-position-vertical-relative:page;margin-top:10.4pt;" coordsize="20078,5480">
              <v:shape id="Picture 11771" style="position:absolute;width:9327;height:2973;left:10751;top:1293;" filled="f">
                <v:imagedata r:id="rId4"/>
              </v:shape>
              <v:shape id="Picture 11770" style="position:absolute;width:11791;height:5480;left:0;top:0;" filled="f">
                <v:imagedata r:id="rId5"/>
              </v:shape>
              <w10:wrap type="square"/>
            </v:group>
          </w:pict>
        </mc:Fallback>
      </mc:AlternateContent>
    </w:r>
    <w:r>
      <w:t xml:space="preserve"> </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7308"/>
    <w:multiLevelType w:val="hybridMultilevel"/>
    <w:tmpl w:val="718EBEEC"/>
    <w:lvl w:ilvl="0" w:tplc="0B70150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85C7D54">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A6848430">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C4628B14">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A6AD16E">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E7765CDC">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B6E59B0">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CC659BE">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5BB497A8">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15B33BD1"/>
    <w:multiLevelType w:val="hybridMultilevel"/>
    <w:tmpl w:val="EC949160"/>
    <w:lvl w:ilvl="0" w:tplc="7FE4CCC6">
      <w:start w:val="1"/>
      <w:numFmt w:val="decimal"/>
      <w:lvlText w:val="%1."/>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7E36476E">
      <w:start w:val="1"/>
      <w:numFmt w:val="lowerLetter"/>
      <w:lvlText w:val="%2"/>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93A6ACB8">
      <w:start w:val="1"/>
      <w:numFmt w:val="lowerRoman"/>
      <w:lvlText w:val="%3"/>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A56D770">
      <w:start w:val="1"/>
      <w:numFmt w:val="decimal"/>
      <w:lvlText w:val="%4"/>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8B441110">
      <w:start w:val="1"/>
      <w:numFmt w:val="lowerLetter"/>
      <w:lvlText w:val="%5"/>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1A14F050">
      <w:start w:val="1"/>
      <w:numFmt w:val="lowerRoman"/>
      <w:lvlText w:val="%6"/>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C1A21630">
      <w:start w:val="1"/>
      <w:numFmt w:val="decimal"/>
      <w:lvlText w:val="%7"/>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88A8F4F6">
      <w:start w:val="1"/>
      <w:numFmt w:val="lowerLetter"/>
      <w:lvlText w:val="%8"/>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268C1C82">
      <w:start w:val="1"/>
      <w:numFmt w:val="lowerRoman"/>
      <w:lvlText w:val="%9"/>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1BCE5CCE"/>
    <w:multiLevelType w:val="hybridMultilevel"/>
    <w:tmpl w:val="163AFF16"/>
    <w:lvl w:ilvl="0" w:tplc="7ECE4B9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AA8EB5C6">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59AE1E4">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ECE62C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1CD46B52">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99AC2CA">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35C45FA">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0EA88680">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729C3C3C">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 w15:restartNumberingAfterBreak="0">
    <w:nsid w:val="2B366B1B"/>
    <w:multiLevelType w:val="hybridMultilevel"/>
    <w:tmpl w:val="7FFA0E86"/>
    <w:lvl w:ilvl="0" w:tplc="9DAE92F0">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932172A">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4449C20">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F4DC6336">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9412F410">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87CEE0A">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BCEC62A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B56E192">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1C5C5D0E">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77775D4F"/>
    <w:multiLevelType w:val="hybridMultilevel"/>
    <w:tmpl w:val="F032468A"/>
    <w:lvl w:ilvl="0" w:tplc="7096AE12">
      <w:start w:val="1"/>
      <w:numFmt w:val="bullet"/>
      <w:lvlText w:val="•"/>
      <w:lvlJc w:val="left"/>
      <w:pPr>
        <w:ind w:left="70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202453E">
      <w:start w:val="1"/>
      <w:numFmt w:val="bullet"/>
      <w:lvlText w:val="o"/>
      <w:lvlJc w:val="left"/>
      <w:pPr>
        <w:ind w:left="14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7049DF6">
      <w:start w:val="1"/>
      <w:numFmt w:val="bullet"/>
      <w:lvlText w:val="▪"/>
      <w:lvlJc w:val="left"/>
      <w:pPr>
        <w:ind w:left="21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8E43F52">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66EF620">
      <w:start w:val="1"/>
      <w:numFmt w:val="bullet"/>
      <w:lvlText w:val="o"/>
      <w:lvlJc w:val="left"/>
      <w:pPr>
        <w:ind w:left="36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B44EB852">
      <w:start w:val="1"/>
      <w:numFmt w:val="bullet"/>
      <w:lvlText w:val="▪"/>
      <w:lvlJc w:val="left"/>
      <w:pPr>
        <w:ind w:left="43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92A666BE">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8C82CF6">
      <w:start w:val="1"/>
      <w:numFmt w:val="bullet"/>
      <w:lvlText w:val="o"/>
      <w:lvlJc w:val="left"/>
      <w:pPr>
        <w:ind w:left="57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4B6CDB96">
      <w:start w:val="1"/>
      <w:numFmt w:val="bullet"/>
      <w:lvlText w:val="▪"/>
      <w:lvlJc w:val="left"/>
      <w:pPr>
        <w:ind w:left="64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num w:numId="1" w16cid:durableId="1424641048">
    <w:abstractNumId w:val="4"/>
  </w:num>
  <w:num w:numId="2" w16cid:durableId="1359699222">
    <w:abstractNumId w:val="2"/>
  </w:num>
  <w:num w:numId="3" w16cid:durableId="609510792">
    <w:abstractNumId w:val="0"/>
  </w:num>
  <w:num w:numId="4" w16cid:durableId="688142059">
    <w:abstractNumId w:val="1"/>
  </w:num>
  <w:num w:numId="5" w16cid:durableId="8835510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350"/>
    <w:rsid w:val="00036F22"/>
    <w:rsid w:val="00514F94"/>
    <w:rsid w:val="00C07350"/>
    <w:rsid w:val="00D10995"/>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931AB"/>
  <w15:docId w15:val="{2684AEB4-CC33-44A1-B97F-F3A0830EF4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IN" w:eastAsia="en-I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4" w:line="250" w:lineRule="auto"/>
      <w:ind w:left="10"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after="19" w:line="268" w:lineRule="auto"/>
      <w:ind w:left="15" w:hanging="10"/>
      <w:jc w:val="center"/>
      <w:outlineLvl w:val="0"/>
    </w:pPr>
    <w:rPr>
      <w:rFonts w:ascii="Gill Sans MT" w:eastAsia="Gill Sans MT" w:hAnsi="Gill Sans MT" w:cs="Gill Sans MT"/>
      <w:b/>
      <w:color w:val="00B0F0"/>
      <w:sz w:val="44"/>
    </w:rPr>
  </w:style>
  <w:style w:type="paragraph" w:styleId="Heading2">
    <w:name w:val="heading 2"/>
    <w:next w:val="Normal"/>
    <w:link w:val="Heading2Char"/>
    <w:uiPriority w:val="9"/>
    <w:unhideWhenUsed/>
    <w:qFormat/>
    <w:pPr>
      <w:keepNext/>
      <w:keepLines/>
      <w:spacing w:after="0" w:line="259" w:lineRule="auto"/>
      <w:ind w:left="370" w:hanging="10"/>
      <w:outlineLvl w:val="1"/>
    </w:pPr>
    <w:rPr>
      <w:rFonts w:ascii="Arial" w:eastAsia="Arial" w:hAnsi="Arial" w:cs="Arial"/>
      <w:b/>
      <w:color w:val="000000"/>
      <w:sz w:val="36"/>
    </w:rPr>
  </w:style>
  <w:style w:type="paragraph" w:styleId="Heading3">
    <w:name w:val="heading 3"/>
    <w:next w:val="Normal"/>
    <w:link w:val="Heading3Char"/>
    <w:uiPriority w:val="9"/>
    <w:unhideWhenUsed/>
    <w:qFormat/>
    <w:pPr>
      <w:keepNext/>
      <w:keepLines/>
      <w:spacing w:after="0" w:line="259" w:lineRule="auto"/>
      <w:ind w:left="10" w:hanging="10"/>
      <w:outlineLvl w:val="2"/>
    </w:pPr>
    <w:rPr>
      <w:rFonts w:ascii="Arial" w:eastAsia="Arial" w:hAnsi="Arial" w:cs="Arial"/>
      <w:b/>
      <w:color w:val="1B6CA8"/>
      <w:sz w:val="26"/>
    </w:rPr>
  </w:style>
  <w:style w:type="paragraph" w:styleId="Heading4">
    <w:name w:val="heading 4"/>
    <w:next w:val="Normal"/>
    <w:link w:val="Heading4Char"/>
    <w:uiPriority w:val="9"/>
    <w:unhideWhenUsed/>
    <w:qFormat/>
    <w:pPr>
      <w:keepNext/>
      <w:keepLines/>
      <w:spacing w:after="39" w:line="259" w:lineRule="auto"/>
      <w:ind w:left="10" w:hanging="10"/>
      <w:outlineLvl w:val="3"/>
    </w:pPr>
    <w:rPr>
      <w:rFonts w:ascii="Arial" w:eastAsia="Arial" w:hAnsi="Arial" w:cs="Arial"/>
      <w:b/>
      <w:color w:val="1F3864"/>
      <w:sz w:val="22"/>
    </w:rPr>
  </w:style>
  <w:style w:type="paragraph" w:styleId="Heading5">
    <w:name w:val="heading 5"/>
    <w:next w:val="Normal"/>
    <w:link w:val="Heading5Char"/>
    <w:uiPriority w:val="9"/>
    <w:unhideWhenUsed/>
    <w:qFormat/>
    <w:pPr>
      <w:keepNext/>
      <w:keepLines/>
      <w:spacing w:after="0" w:line="259" w:lineRule="auto"/>
      <w:outlineLvl w:val="4"/>
    </w:pPr>
    <w:rPr>
      <w:rFonts w:ascii="Gill Sans MT" w:eastAsia="Gill Sans MT" w:hAnsi="Gill Sans MT" w:cs="Gill Sans MT"/>
      <w:b/>
      <w:color w:val="00A8E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link w:val="Heading5"/>
    <w:rPr>
      <w:rFonts w:ascii="Gill Sans MT" w:eastAsia="Gill Sans MT" w:hAnsi="Gill Sans MT" w:cs="Gill Sans MT"/>
      <w:b/>
      <w:color w:val="00A8E0"/>
      <w:sz w:val="20"/>
    </w:rPr>
  </w:style>
  <w:style w:type="character" w:customStyle="1" w:styleId="Heading4Char">
    <w:name w:val="Heading 4 Char"/>
    <w:link w:val="Heading4"/>
    <w:rPr>
      <w:rFonts w:ascii="Arial" w:eastAsia="Arial" w:hAnsi="Arial" w:cs="Arial"/>
      <w:b/>
      <w:color w:val="1F3864"/>
      <w:sz w:val="22"/>
    </w:rPr>
  </w:style>
  <w:style w:type="character" w:customStyle="1" w:styleId="Heading3Char">
    <w:name w:val="Heading 3 Char"/>
    <w:link w:val="Heading3"/>
    <w:rPr>
      <w:rFonts w:ascii="Arial" w:eastAsia="Arial" w:hAnsi="Arial" w:cs="Arial"/>
      <w:b/>
      <w:color w:val="1B6CA8"/>
      <w:sz w:val="26"/>
    </w:rPr>
  </w:style>
  <w:style w:type="character" w:customStyle="1" w:styleId="Heading2Char">
    <w:name w:val="Heading 2 Char"/>
    <w:link w:val="Heading2"/>
    <w:rPr>
      <w:rFonts w:ascii="Arial" w:eastAsia="Arial" w:hAnsi="Arial" w:cs="Arial"/>
      <w:b/>
      <w:color w:val="000000"/>
      <w:sz w:val="36"/>
    </w:rPr>
  </w:style>
  <w:style w:type="character" w:customStyle="1" w:styleId="Heading1Char">
    <w:name w:val="Heading 1 Char"/>
    <w:link w:val="Heading1"/>
    <w:rPr>
      <w:rFonts w:ascii="Gill Sans MT" w:eastAsia="Gill Sans MT" w:hAnsi="Gill Sans MT" w:cs="Gill Sans MT"/>
      <w:b/>
      <w:color w:val="00B0F0"/>
      <w:sz w:val="4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10.png"/><Relationship Id="rId4" Type="http://schemas.openxmlformats.org/officeDocument/2006/relationships/image" Target="media/image0.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10.png"/><Relationship Id="rId4" Type="http://schemas.openxmlformats.org/officeDocument/2006/relationships/image" Target="media/image0.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10.png"/><Relationship Id="rId4" Type="http://schemas.openxmlformats.org/officeDocument/2006/relationships/image" Target="media/image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1145</Words>
  <Characters>6528</Characters>
  <Application>Microsoft Office Word</Application>
  <DocSecurity>0</DocSecurity>
  <Lines>54</Lines>
  <Paragraphs>15</Paragraphs>
  <ScaleCrop>false</ScaleCrop>
  <Company/>
  <LinksUpToDate>false</LinksUpToDate>
  <CharactersWithSpaces>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khushi sahu</cp:lastModifiedBy>
  <cp:revision>2</cp:revision>
  <dcterms:created xsi:type="dcterms:W3CDTF">2026-08-27T09:56:00Z</dcterms:created>
  <dcterms:modified xsi:type="dcterms:W3CDTF">2026-08-27T09:56:00Z</dcterms:modified>
</cp:coreProperties>
</file>