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9"/>
        <w:ind w:left="133" w:right="0" w:firstLine="0"/>
        <w:jc w:val="left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EM/FORMAT/14/V2.0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 Document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Heading1"/>
        <w:spacing w:line="333" w:lineRule="auto"/>
      </w:pPr>
      <w:r>
        <w:rPr>
          <w:color w:val="00AFEF"/>
        </w:rPr>
        <w:t>Sample Scope of</w:t>
      </w:r>
      <w:r>
        <w:rPr>
          <w:color w:val="00AFEF"/>
          <w:spacing w:val="-1"/>
        </w:rPr>
        <w:t> </w:t>
      </w:r>
      <w:r>
        <w:rPr>
          <w:color w:val="00AFEF"/>
        </w:rPr>
        <w:t>Services of</w:t>
      </w:r>
      <w:r>
        <w:rPr>
          <w:color w:val="00AFEF"/>
          <w:spacing w:val="-1"/>
        </w:rPr>
        <w:t> </w:t>
      </w:r>
      <w:r>
        <w:rPr>
          <w:color w:val="00AFEF"/>
        </w:rPr>
        <w:t>Each </w:t>
      </w:r>
      <w:r>
        <w:rPr>
          <w:color w:val="00AFEF"/>
          <w:spacing w:val="-2"/>
        </w:rPr>
        <w:t>Department</w:t>
      </w:r>
    </w:p>
    <w:p>
      <w:pPr>
        <w:pStyle w:val="Heading2"/>
        <w:numPr>
          <w:ilvl w:val="0"/>
          <w:numId w:val="1"/>
        </w:numPr>
        <w:tabs>
          <w:tab w:pos="742" w:val="left" w:leader="none"/>
        </w:tabs>
        <w:spacing w:line="240" w:lineRule="auto" w:before="462" w:after="0"/>
        <w:ind w:left="742" w:right="0" w:hanging="359"/>
        <w:jc w:val="left"/>
      </w:pPr>
      <w:r>
        <w:rPr>
          <w:spacing w:val="-2"/>
        </w:rPr>
        <w:t>Medicine</w:t>
      </w:r>
    </w:p>
    <w:p>
      <w:pPr>
        <w:pStyle w:val="BodyText"/>
        <w:spacing w:line="259" w:lineRule="auto"/>
        <w:ind w:left="23"/>
      </w:pPr>
      <w:r>
        <w:rPr>
          <w:w w:val="90"/>
        </w:rPr>
        <w:t>Treatment of General Diseases like Fever, Hypertension, Coronary artery diseases, Respirat ory Problems, Cerebrovascular stroke accident, Kidney diseases, Epilepsy.</w:t>
      </w:r>
    </w:p>
    <w:p>
      <w:pPr>
        <w:pStyle w:val="BodyText"/>
        <w:spacing w:before="159"/>
        <w:ind w:left="23"/>
      </w:pPr>
      <w:r>
        <w:rPr>
          <w:w w:val="90"/>
        </w:rPr>
        <w:t>Management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6"/>
          <w:w w:val="90"/>
        </w:rPr>
        <w:t> </w:t>
      </w:r>
      <w:r>
        <w:rPr>
          <w:w w:val="90"/>
        </w:rPr>
        <w:t>various</w:t>
      </w:r>
      <w:r>
        <w:rPr>
          <w:spacing w:val="-6"/>
          <w:w w:val="90"/>
        </w:rPr>
        <w:t> </w:t>
      </w:r>
      <w:r>
        <w:rPr>
          <w:w w:val="90"/>
        </w:rPr>
        <w:t>types</w:t>
      </w:r>
      <w:r>
        <w:rPr>
          <w:spacing w:val="-7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medical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emergencies</w:t>
      </w:r>
    </w:p>
    <w:p>
      <w:pPr>
        <w:pStyle w:val="BodyText"/>
        <w:spacing w:line="259" w:lineRule="auto" w:before="183"/>
        <w:ind w:left="23" w:right="41"/>
      </w:pPr>
      <w:r>
        <w:rPr>
          <w:w w:val="90"/>
        </w:rPr>
        <w:t>Diabetes Care - Comprehensive Diabetes Care including diabetes education, Dietary Advice to Diabetic Patients, diabetes foot care clinic. Diagnosis &amp; Management of all complications </w:t>
      </w:r>
      <w:r>
        <w:rPr>
          <w:spacing w:val="-8"/>
        </w:rPr>
        <w:t>of Diabetes – Nephropathy, Neuropathy, Retinopathy, Foot Disease, Cardiac</w:t>
      </w:r>
      <w:r>
        <w:rPr/>
        <w:t> </w:t>
      </w:r>
      <w:r>
        <w:rPr>
          <w:spacing w:val="-8"/>
        </w:rPr>
        <w:t>and</w:t>
      </w:r>
    </w:p>
    <w:p>
      <w:pPr>
        <w:pStyle w:val="BodyText"/>
        <w:spacing w:line="276" w:lineRule="exact" w:before="0"/>
        <w:ind w:left="23"/>
      </w:pPr>
      <w:r>
        <w:rPr>
          <w:w w:val="90"/>
        </w:rPr>
        <w:t>Neurological</w:t>
      </w:r>
      <w:r>
        <w:rPr>
          <w:spacing w:val="28"/>
        </w:rPr>
        <w:t> </w:t>
      </w:r>
      <w:r>
        <w:rPr>
          <w:spacing w:val="-2"/>
          <w:w w:val="95"/>
        </w:rPr>
        <w:t>Disease.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65"/>
      </w:pPr>
    </w:p>
    <w:p>
      <w:pPr>
        <w:pStyle w:val="ListParagraph"/>
        <w:numPr>
          <w:ilvl w:val="0"/>
          <w:numId w:val="1"/>
        </w:numPr>
        <w:tabs>
          <w:tab w:pos="741" w:val="left" w:leader="none"/>
          <w:tab w:pos="743" w:val="left" w:leader="none"/>
        </w:tabs>
        <w:spacing w:line="259" w:lineRule="auto" w:before="0" w:after="0"/>
        <w:ind w:left="743" w:right="140" w:hanging="360"/>
        <w:jc w:val="both"/>
        <w:rPr>
          <w:sz w:val="24"/>
        </w:rPr>
      </w:pPr>
      <w:r>
        <w:rPr>
          <w:b/>
          <w:w w:val="90"/>
          <w:sz w:val="24"/>
        </w:rPr>
        <w:t>Cardiology </w:t>
      </w:r>
      <w:r>
        <w:rPr>
          <w:w w:val="90"/>
          <w:sz w:val="24"/>
        </w:rPr>
        <w:t>- Echo, Treadmill testing (TMT), Transoesophageal echocardiography ( TEE), Holter, Angiography, Angioplasty (Coronary, Peripheral, Carotid), Pacemaker, Intracardiac electrophysiology study( E.P.S), Radiofrequency ablation (R.F.A)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44"/>
      </w:pPr>
    </w:p>
    <w:p>
      <w:pPr>
        <w:pStyle w:val="Heading2"/>
        <w:numPr>
          <w:ilvl w:val="0"/>
          <w:numId w:val="1"/>
        </w:numPr>
        <w:tabs>
          <w:tab w:pos="741" w:val="left" w:leader="none"/>
        </w:tabs>
        <w:spacing w:line="240" w:lineRule="auto" w:before="0" w:after="0"/>
        <w:ind w:left="741" w:right="0" w:hanging="358"/>
        <w:jc w:val="left"/>
        <w:rPr>
          <w:b w:val="0"/>
        </w:rPr>
      </w:pPr>
      <w:r>
        <w:rPr/>
        <w:t>Gastroenterology</w:t>
      </w:r>
      <w:r>
        <w:rPr>
          <w:spacing w:val="28"/>
        </w:rPr>
        <w:t> </w:t>
      </w:r>
      <w:r>
        <w:rPr>
          <w:spacing w:val="-10"/>
        </w:rPr>
        <w:t>-</w:t>
      </w:r>
    </w:p>
    <w:p>
      <w:pPr>
        <w:pStyle w:val="BodyText"/>
        <w:spacing w:line="261" w:lineRule="auto" w:before="21"/>
        <w:ind w:left="743" w:right="246"/>
      </w:pPr>
      <w:r>
        <w:rPr>
          <w:w w:val="90"/>
        </w:rPr>
        <w:t>UGI Endoscopy (Diagnostic &amp; Therapeutic), Colonoscopy (Diagnostic &amp; Therapeutic), Comprehensive treatment for Liver disease.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39"/>
      </w:pPr>
    </w:p>
    <w:p>
      <w:pPr>
        <w:pStyle w:val="Heading2"/>
        <w:numPr>
          <w:ilvl w:val="0"/>
          <w:numId w:val="1"/>
        </w:numPr>
        <w:tabs>
          <w:tab w:pos="742" w:val="left" w:leader="none"/>
        </w:tabs>
        <w:spacing w:line="240" w:lineRule="auto" w:before="0" w:after="0"/>
        <w:ind w:left="742" w:right="0" w:hanging="359"/>
        <w:jc w:val="left"/>
      </w:pPr>
      <w:r>
        <w:rPr>
          <w:spacing w:val="-2"/>
          <w:w w:val="105"/>
        </w:rPr>
        <w:t>Surgery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60"/>
        <w:jc w:val="left"/>
        <w:rPr>
          <w:sz w:val="24"/>
        </w:rPr>
      </w:pPr>
      <w:r>
        <w:rPr>
          <w:sz w:val="24"/>
        </w:rPr>
        <w:t>OPD</w:t>
      </w:r>
      <w:r>
        <w:rPr>
          <w:spacing w:val="48"/>
          <w:sz w:val="24"/>
        </w:rPr>
        <w:t> </w:t>
      </w:r>
      <w:r>
        <w:rPr>
          <w:spacing w:val="-2"/>
          <w:sz w:val="24"/>
        </w:rPr>
        <w:t>Consultation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83" w:after="0"/>
        <w:ind w:left="741" w:right="0" w:hanging="358"/>
        <w:jc w:val="left"/>
        <w:rPr>
          <w:sz w:val="24"/>
        </w:rPr>
      </w:pPr>
      <w:r>
        <w:rPr>
          <w:sz w:val="24"/>
        </w:rPr>
        <w:t>Minor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Procedures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61" w:lineRule="auto" w:before="180" w:after="0"/>
        <w:ind w:left="743" w:right="708" w:hanging="360"/>
        <w:jc w:val="left"/>
        <w:rPr>
          <w:sz w:val="24"/>
        </w:rPr>
      </w:pPr>
      <w:r>
        <w:rPr>
          <w:w w:val="90"/>
          <w:sz w:val="24"/>
        </w:rPr>
        <w:t>All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General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and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Gastrointestinal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Surgeries,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Hepatobiliary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Surgery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&amp;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Pancreatic </w:t>
      </w:r>
      <w:r>
        <w:rPr>
          <w:spacing w:val="-2"/>
          <w:sz w:val="24"/>
        </w:rPr>
        <w:t>surgery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53" w:after="0"/>
        <w:ind w:left="741" w:right="0" w:hanging="358"/>
        <w:jc w:val="left"/>
        <w:rPr>
          <w:sz w:val="24"/>
        </w:rPr>
      </w:pPr>
      <w:r>
        <w:rPr>
          <w:w w:val="90"/>
          <w:sz w:val="24"/>
        </w:rPr>
        <w:t>Advanced</w:t>
      </w:r>
      <w:r>
        <w:rPr>
          <w:sz w:val="24"/>
        </w:rPr>
        <w:t> </w:t>
      </w:r>
      <w:r>
        <w:rPr>
          <w:w w:val="90"/>
          <w:sz w:val="24"/>
        </w:rPr>
        <w:t>and</w:t>
      </w:r>
      <w:r>
        <w:rPr>
          <w:spacing w:val="2"/>
          <w:sz w:val="24"/>
        </w:rPr>
        <w:t> </w:t>
      </w:r>
      <w:r>
        <w:rPr>
          <w:w w:val="90"/>
          <w:sz w:val="24"/>
        </w:rPr>
        <w:t>routine</w:t>
      </w:r>
      <w:r>
        <w:rPr>
          <w:spacing w:val="4"/>
          <w:sz w:val="24"/>
        </w:rPr>
        <w:t> </w:t>
      </w:r>
      <w:r>
        <w:rPr>
          <w:w w:val="90"/>
          <w:sz w:val="24"/>
        </w:rPr>
        <w:t>Laparoscopic</w:t>
      </w:r>
      <w:r>
        <w:rPr>
          <w:spacing w:val="2"/>
          <w:sz w:val="24"/>
        </w:rPr>
        <w:t> </w:t>
      </w:r>
      <w:r>
        <w:rPr>
          <w:spacing w:val="-2"/>
          <w:w w:val="90"/>
          <w:sz w:val="24"/>
        </w:rPr>
        <w:t>Surgery</w:t>
      </w:r>
    </w:p>
    <w:p>
      <w:pPr>
        <w:pStyle w:val="ListParagraph"/>
        <w:numPr>
          <w:ilvl w:val="2"/>
          <w:numId w:val="1"/>
        </w:numPr>
        <w:tabs>
          <w:tab w:pos="741" w:val="left" w:leader="none"/>
        </w:tabs>
        <w:spacing w:line="240" w:lineRule="auto" w:before="182" w:after="0"/>
        <w:ind w:left="741" w:right="0" w:hanging="358"/>
        <w:jc w:val="left"/>
        <w:rPr>
          <w:sz w:val="24"/>
        </w:rPr>
      </w:pPr>
      <w:r>
        <w:rPr>
          <w:w w:val="85"/>
          <w:sz w:val="24"/>
        </w:rPr>
        <w:t>Bariatric</w:t>
      </w:r>
      <w:r>
        <w:rPr>
          <w:spacing w:val="22"/>
          <w:sz w:val="24"/>
        </w:rPr>
        <w:t> </w:t>
      </w:r>
      <w:r>
        <w:rPr>
          <w:spacing w:val="-2"/>
          <w:sz w:val="24"/>
        </w:rPr>
        <w:t>Surgery.</w:t>
      </w:r>
    </w:p>
    <w:p>
      <w:pPr>
        <w:pStyle w:val="ListParagraph"/>
        <w:numPr>
          <w:ilvl w:val="2"/>
          <w:numId w:val="1"/>
        </w:numPr>
        <w:tabs>
          <w:tab w:pos="741" w:val="left" w:leader="none"/>
        </w:tabs>
        <w:spacing w:line="240" w:lineRule="auto" w:before="182" w:after="0"/>
        <w:ind w:left="741" w:right="0" w:hanging="358"/>
        <w:jc w:val="left"/>
        <w:rPr>
          <w:sz w:val="24"/>
        </w:rPr>
      </w:pPr>
      <w:r>
        <w:rPr>
          <w:spacing w:val="-2"/>
          <w:sz w:val="24"/>
        </w:rPr>
        <w:t>Endosurgery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type w:val="continuous"/>
          <w:pgSz w:w="11910" w:h="16840"/>
          <w:pgMar w:header="318" w:footer="0" w:top="1340" w:bottom="280" w:left="1417" w:right="1417"/>
          <w:pgNumType w:start="1"/>
        </w:sectPr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173"/>
      </w:pPr>
    </w:p>
    <w:p>
      <w:pPr>
        <w:pStyle w:val="Heading2"/>
        <w:numPr>
          <w:ilvl w:val="0"/>
          <w:numId w:val="1"/>
        </w:numPr>
        <w:tabs>
          <w:tab w:pos="742" w:val="left" w:leader="none"/>
        </w:tabs>
        <w:spacing w:line="240" w:lineRule="auto" w:before="0" w:after="0"/>
        <w:ind w:left="742" w:right="0" w:hanging="359"/>
        <w:jc w:val="left"/>
      </w:pPr>
      <w:r>
        <w:rPr>
          <w:spacing w:val="-2"/>
        </w:rPr>
        <w:t>Orthopaedics’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0" w:after="0"/>
        <w:ind w:left="743" w:right="0" w:hanging="360"/>
        <w:jc w:val="left"/>
        <w:rPr>
          <w:sz w:val="24"/>
        </w:rPr>
      </w:pPr>
      <w:r>
        <w:rPr>
          <w:w w:val="90"/>
          <w:sz w:val="24"/>
        </w:rPr>
        <w:t>General</w:t>
      </w:r>
      <w:r>
        <w:rPr>
          <w:spacing w:val="25"/>
          <w:sz w:val="24"/>
        </w:rPr>
        <w:t> </w:t>
      </w:r>
      <w:r>
        <w:rPr>
          <w:w w:val="90"/>
          <w:sz w:val="24"/>
        </w:rPr>
        <w:t>Orthopaedics</w:t>
      </w:r>
      <w:r>
        <w:rPr>
          <w:spacing w:val="25"/>
          <w:sz w:val="24"/>
        </w:rPr>
        <w:t> </w:t>
      </w:r>
      <w:r>
        <w:rPr>
          <w:w w:val="90"/>
          <w:sz w:val="24"/>
        </w:rPr>
        <w:t>Surgery</w:t>
      </w:r>
      <w:r>
        <w:rPr>
          <w:spacing w:val="21"/>
          <w:sz w:val="24"/>
        </w:rPr>
        <w:t> </w:t>
      </w:r>
      <w:r>
        <w:rPr>
          <w:w w:val="90"/>
          <w:sz w:val="24"/>
        </w:rPr>
        <w:t>with</w:t>
      </w:r>
      <w:r>
        <w:rPr>
          <w:spacing w:val="23"/>
          <w:sz w:val="24"/>
        </w:rPr>
        <w:t> </w:t>
      </w:r>
      <w:r>
        <w:rPr>
          <w:w w:val="90"/>
          <w:sz w:val="24"/>
        </w:rPr>
        <w:t>Deformity</w:t>
      </w:r>
      <w:r>
        <w:rPr>
          <w:spacing w:val="26"/>
          <w:sz w:val="24"/>
        </w:rPr>
        <w:t> </w:t>
      </w:r>
      <w:r>
        <w:rPr>
          <w:w w:val="90"/>
          <w:sz w:val="24"/>
        </w:rPr>
        <w:t>Correction</w:t>
      </w:r>
      <w:r>
        <w:rPr>
          <w:spacing w:val="23"/>
          <w:sz w:val="24"/>
        </w:rPr>
        <w:t> </w:t>
      </w:r>
      <w:r>
        <w:rPr>
          <w:spacing w:val="-2"/>
          <w:w w:val="90"/>
          <w:sz w:val="24"/>
        </w:rPr>
        <w:t>Arthroscopy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82" w:after="0"/>
        <w:ind w:left="741" w:right="0" w:hanging="358"/>
        <w:jc w:val="left"/>
        <w:rPr>
          <w:sz w:val="24"/>
        </w:rPr>
      </w:pPr>
      <w:r>
        <w:rPr>
          <w:w w:val="90"/>
          <w:sz w:val="24"/>
        </w:rPr>
        <w:t>Arthroplasty</w:t>
      </w:r>
      <w:r>
        <w:rPr>
          <w:spacing w:val="8"/>
          <w:sz w:val="24"/>
        </w:rPr>
        <w:t> </w:t>
      </w:r>
      <w:r>
        <w:rPr>
          <w:w w:val="90"/>
          <w:sz w:val="24"/>
        </w:rPr>
        <w:t>Spine</w:t>
      </w:r>
      <w:r>
        <w:rPr>
          <w:spacing w:val="9"/>
          <w:sz w:val="24"/>
        </w:rPr>
        <w:t> </w:t>
      </w:r>
      <w:r>
        <w:rPr>
          <w:spacing w:val="-2"/>
          <w:w w:val="90"/>
          <w:sz w:val="24"/>
        </w:rPr>
        <w:t>Surgery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60"/>
        <w:jc w:val="left"/>
        <w:rPr>
          <w:sz w:val="24"/>
        </w:rPr>
      </w:pPr>
      <w:r>
        <w:rPr>
          <w:spacing w:val="-6"/>
          <w:sz w:val="24"/>
        </w:rPr>
        <w:t>Orthopedics'</w:t>
      </w:r>
      <w:r>
        <w:rPr>
          <w:spacing w:val="1"/>
          <w:sz w:val="24"/>
        </w:rPr>
        <w:t> </w:t>
      </w:r>
      <w:r>
        <w:rPr>
          <w:spacing w:val="-6"/>
          <w:sz w:val="24"/>
        </w:rPr>
        <w:t>Oncology</w:t>
      </w:r>
      <w:r>
        <w:rPr>
          <w:spacing w:val="3"/>
          <w:sz w:val="24"/>
        </w:rPr>
        <w:t> </w:t>
      </w:r>
      <w:r>
        <w:rPr>
          <w:spacing w:val="-6"/>
          <w:sz w:val="24"/>
        </w:rPr>
        <w:t>Trauma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82" w:after="0"/>
        <w:ind w:left="741" w:right="0" w:hanging="358"/>
        <w:jc w:val="left"/>
        <w:rPr>
          <w:sz w:val="24"/>
        </w:rPr>
      </w:pPr>
      <w:r>
        <w:rPr>
          <w:w w:val="85"/>
          <w:sz w:val="24"/>
        </w:rPr>
        <w:t>Paediatric</w:t>
      </w:r>
      <w:r>
        <w:rPr>
          <w:spacing w:val="7"/>
          <w:sz w:val="24"/>
        </w:rPr>
        <w:t> </w:t>
      </w:r>
      <w:r>
        <w:rPr>
          <w:spacing w:val="-2"/>
          <w:w w:val="95"/>
          <w:sz w:val="24"/>
        </w:rPr>
        <w:t>Orthopaedics’</w:t>
      </w:r>
    </w:p>
    <w:p>
      <w:pPr>
        <w:pStyle w:val="ListParagraph"/>
        <w:numPr>
          <w:ilvl w:val="1"/>
          <w:numId w:val="1"/>
        </w:numPr>
        <w:tabs>
          <w:tab w:pos="742" w:val="left" w:leader="none"/>
        </w:tabs>
        <w:spacing w:line="240" w:lineRule="auto" w:before="183" w:after="0"/>
        <w:ind w:left="742" w:right="0" w:hanging="359"/>
        <w:jc w:val="left"/>
        <w:rPr>
          <w:sz w:val="24"/>
        </w:rPr>
      </w:pPr>
      <w:r>
        <w:rPr>
          <w:spacing w:val="-7"/>
          <w:sz w:val="24"/>
        </w:rPr>
        <w:t>Hand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Surgery</w:t>
      </w:r>
    </w:p>
    <w:p>
      <w:pPr>
        <w:pStyle w:val="BodyText"/>
        <w:spacing w:before="0"/>
      </w:pPr>
    </w:p>
    <w:p>
      <w:pPr>
        <w:pStyle w:val="BodyText"/>
        <w:spacing w:before="83"/>
      </w:pPr>
    </w:p>
    <w:p>
      <w:pPr>
        <w:pStyle w:val="Heading2"/>
        <w:numPr>
          <w:ilvl w:val="0"/>
          <w:numId w:val="1"/>
        </w:numPr>
        <w:tabs>
          <w:tab w:pos="742" w:val="left" w:leader="none"/>
        </w:tabs>
        <w:spacing w:line="240" w:lineRule="auto" w:before="0" w:after="0"/>
        <w:ind w:left="742" w:right="0" w:hanging="359"/>
        <w:jc w:val="left"/>
      </w:pPr>
      <w:r>
        <w:rPr>
          <w:spacing w:val="-2"/>
        </w:rPr>
        <w:t>Paediatrics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60"/>
        <w:jc w:val="left"/>
        <w:rPr>
          <w:sz w:val="24"/>
        </w:rPr>
      </w:pPr>
      <w:r>
        <w:rPr>
          <w:w w:val="90"/>
          <w:sz w:val="24"/>
        </w:rPr>
        <w:t>Outpatient</w:t>
      </w:r>
      <w:r>
        <w:rPr>
          <w:spacing w:val="3"/>
          <w:sz w:val="24"/>
        </w:rPr>
        <w:t> </w:t>
      </w:r>
      <w:r>
        <w:rPr>
          <w:spacing w:val="-2"/>
          <w:w w:val="95"/>
          <w:sz w:val="24"/>
        </w:rPr>
        <w:t>Department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83" w:after="0"/>
        <w:ind w:left="741" w:right="0" w:hanging="358"/>
        <w:jc w:val="left"/>
        <w:rPr>
          <w:sz w:val="24"/>
        </w:rPr>
      </w:pPr>
      <w:r>
        <w:rPr>
          <w:w w:val="90"/>
          <w:sz w:val="24"/>
        </w:rPr>
        <w:t>Paediatric</w:t>
      </w:r>
      <w:r>
        <w:rPr>
          <w:spacing w:val="-4"/>
          <w:sz w:val="24"/>
        </w:rPr>
        <w:t> </w:t>
      </w:r>
      <w:r>
        <w:rPr>
          <w:w w:val="90"/>
          <w:sz w:val="24"/>
        </w:rPr>
        <w:t>Indoor</w:t>
      </w:r>
      <w:r>
        <w:rPr>
          <w:spacing w:val="-7"/>
          <w:sz w:val="24"/>
        </w:rPr>
        <w:t> </w:t>
      </w:r>
      <w:r>
        <w:rPr>
          <w:spacing w:val="-2"/>
          <w:w w:val="90"/>
          <w:sz w:val="24"/>
        </w:rPr>
        <w:t>Facility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60"/>
        <w:jc w:val="left"/>
        <w:rPr>
          <w:sz w:val="24"/>
        </w:rPr>
      </w:pPr>
      <w:r>
        <w:rPr>
          <w:w w:val="85"/>
          <w:sz w:val="24"/>
        </w:rPr>
        <w:t>General</w:t>
      </w:r>
      <w:r>
        <w:rPr>
          <w:spacing w:val="30"/>
          <w:sz w:val="24"/>
        </w:rPr>
        <w:t> </w:t>
      </w:r>
      <w:r>
        <w:rPr>
          <w:w w:val="85"/>
          <w:sz w:val="24"/>
        </w:rPr>
        <w:t>Paediatric</w:t>
      </w:r>
      <w:r>
        <w:rPr>
          <w:spacing w:val="28"/>
          <w:sz w:val="24"/>
        </w:rPr>
        <w:t> </w:t>
      </w:r>
      <w:r>
        <w:rPr>
          <w:spacing w:val="-4"/>
          <w:w w:val="85"/>
          <w:sz w:val="24"/>
        </w:rPr>
        <w:t>ward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82" w:after="0"/>
        <w:ind w:left="810" w:right="0" w:hanging="427"/>
        <w:jc w:val="left"/>
        <w:rPr>
          <w:sz w:val="24"/>
        </w:rPr>
      </w:pPr>
      <w:r>
        <w:rPr>
          <w:w w:val="85"/>
          <w:sz w:val="24"/>
        </w:rPr>
        <w:t>Paediatric</w:t>
      </w:r>
      <w:r>
        <w:rPr>
          <w:spacing w:val="15"/>
          <w:sz w:val="24"/>
        </w:rPr>
        <w:t> </w:t>
      </w:r>
      <w:r>
        <w:rPr>
          <w:w w:val="85"/>
          <w:sz w:val="24"/>
        </w:rPr>
        <w:t>Intensive</w:t>
      </w:r>
      <w:r>
        <w:rPr>
          <w:spacing w:val="18"/>
          <w:sz w:val="24"/>
        </w:rPr>
        <w:t> </w:t>
      </w:r>
      <w:r>
        <w:rPr>
          <w:spacing w:val="-4"/>
          <w:w w:val="85"/>
          <w:sz w:val="24"/>
        </w:rPr>
        <w:t>Care</w:t>
      </w:r>
    </w:p>
    <w:p>
      <w:pPr>
        <w:pStyle w:val="ListParagraph"/>
        <w:numPr>
          <w:ilvl w:val="1"/>
          <w:numId w:val="1"/>
        </w:numPr>
        <w:tabs>
          <w:tab w:pos="810" w:val="left" w:leader="none"/>
        </w:tabs>
        <w:spacing w:line="240" w:lineRule="auto" w:before="180" w:after="0"/>
        <w:ind w:left="810" w:right="0" w:hanging="427"/>
        <w:jc w:val="left"/>
        <w:rPr>
          <w:sz w:val="24"/>
        </w:rPr>
      </w:pPr>
      <w:r>
        <w:rPr>
          <w:w w:val="90"/>
          <w:sz w:val="24"/>
        </w:rPr>
        <w:t>Unit</w:t>
      </w:r>
      <w:r>
        <w:rPr>
          <w:spacing w:val="5"/>
          <w:sz w:val="24"/>
        </w:rPr>
        <w:t> </w:t>
      </w:r>
      <w:r>
        <w:rPr>
          <w:w w:val="90"/>
          <w:sz w:val="24"/>
        </w:rPr>
        <w:t>Neonatal</w:t>
      </w:r>
      <w:r>
        <w:rPr>
          <w:spacing w:val="6"/>
          <w:sz w:val="24"/>
        </w:rPr>
        <w:t> </w:t>
      </w:r>
      <w:r>
        <w:rPr>
          <w:w w:val="90"/>
          <w:sz w:val="24"/>
        </w:rPr>
        <w:t>Intensive</w:t>
      </w:r>
      <w:r>
        <w:rPr>
          <w:spacing w:val="5"/>
          <w:sz w:val="24"/>
        </w:rPr>
        <w:t> </w:t>
      </w:r>
      <w:r>
        <w:rPr>
          <w:w w:val="90"/>
          <w:sz w:val="24"/>
        </w:rPr>
        <w:t>Care</w:t>
      </w:r>
      <w:r>
        <w:rPr>
          <w:spacing w:val="6"/>
          <w:sz w:val="24"/>
        </w:rPr>
        <w:t> </w:t>
      </w:r>
      <w:r>
        <w:rPr>
          <w:spacing w:val="-4"/>
          <w:w w:val="90"/>
          <w:sz w:val="24"/>
        </w:rPr>
        <w:t>Unit</w:t>
      </w:r>
    </w:p>
    <w:p>
      <w:pPr>
        <w:pStyle w:val="BodyText"/>
        <w:spacing w:before="0"/>
      </w:pPr>
    </w:p>
    <w:p>
      <w:pPr>
        <w:pStyle w:val="BodyText"/>
        <w:spacing w:before="85"/>
      </w:pPr>
    </w:p>
    <w:p>
      <w:pPr>
        <w:pStyle w:val="Heading2"/>
        <w:numPr>
          <w:ilvl w:val="0"/>
          <w:numId w:val="1"/>
        </w:numPr>
        <w:tabs>
          <w:tab w:pos="742" w:val="left" w:leader="none"/>
        </w:tabs>
        <w:spacing w:line="240" w:lineRule="auto" w:before="1" w:after="0"/>
        <w:ind w:left="742" w:right="0" w:hanging="359"/>
        <w:jc w:val="left"/>
      </w:pPr>
      <w:r>
        <w:rPr/>
        <w:t>Clinical</w:t>
      </w:r>
      <w:r>
        <w:rPr>
          <w:spacing w:val="-9"/>
        </w:rPr>
        <w:t> </w:t>
      </w:r>
      <w:r>
        <w:rPr/>
        <w:t>Paediatric</w:t>
      </w:r>
      <w:r>
        <w:rPr>
          <w:spacing w:val="-6"/>
        </w:rPr>
        <w:t> </w:t>
      </w:r>
      <w:r>
        <w:rPr>
          <w:spacing w:val="-2"/>
        </w:rPr>
        <w:t>Subspecialties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60"/>
        <w:jc w:val="left"/>
        <w:rPr>
          <w:sz w:val="24"/>
        </w:rPr>
      </w:pPr>
      <w:r>
        <w:rPr>
          <w:w w:val="90"/>
          <w:sz w:val="24"/>
        </w:rPr>
        <w:t>Child</w:t>
      </w:r>
      <w:r>
        <w:rPr>
          <w:spacing w:val="12"/>
          <w:sz w:val="24"/>
        </w:rPr>
        <w:t> </w:t>
      </w:r>
      <w:r>
        <w:rPr>
          <w:w w:val="90"/>
          <w:sz w:val="24"/>
        </w:rPr>
        <w:t>Development</w:t>
      </w:r>
      <w:r>
        <w:rPr>
          <w:spacing w:val="11"/>
          <w:sz w:val="24"/>
        </w:rPr>
        <w:t> </w:t>
      </w:r>
      <w:r>
        <w:rPr>
          <w:w w:val="90"/>
          <w:sz w:val="24"/>
        </w:rPr>
        <w:t>and</w:t>
      </w:r>
      <w:r>
        <w:rPr>
          <w:spacing w:val="10"/>
          <w:sz w:val="24"/>
        </w:rPr>
        <w:t> </w:t>
      </w:r>
      <w:r>
        <w:rPr>
          <w:spacing w:val="-2"/>
          <w:w w:val="90"/>
          <w:sz w:val="24"/>
        </w:rPr>
        <w:t>Guidance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82" w:after="0"/>
        <w:ind w:left="741" w:right="0" w:hanging="358"/>
        <w:jc w:val="left"/>
        <w:rPr>
          <w:sz w:val="24"/>
        </w:rPr>
      </w:pPr>
      <w:r>
        <w:rPr>
          <w:w w:val="85"/>
          <w:sz w:val="24"/>
        </w:rPr>
        <w:t>Paediatric</w:t>
      </w:r>
      <w:r>
        <w:rPr>
          <w:spacing w:val="7"/>
          <w:sz w:val="24"/>
        </w:rPr>
        <w:t> </w:t>
      </w:r>
      <w:r>
        <w:rPr>
          <w:spacing w:val="-2"/>
          <w:w w:val="95"/>
          <w:sz w:val="24"/>
        </w:rPr>
        <w:t>Endocrinology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0" w:after="0"/>
        <w:ind w:left="743" w:right="0" w:hanging="360"/>
        <w:jc w:val="left"/>
        <w:rPr>
          <w:sz w:val="24"/>
        </w:rPr>
      </w:pPr>
      <w:r>
        <w:rPr>
          <w:w w:val="90"/>
          <w:sz w:val="24"/>
        </w:rPr>
        <w:t>Paediatric</w:t>
      </w:r>
      <w:r>
        <w:rPr>
          <w:spacing w:val="1"/>
          <w:sz w:val="24"/>
        </w:rPr>
        <w:t> </w:t>
      </w:r>
      <w:r>
        <w:rPr>
          <w:w w:val="90"/>
          <w:sz w:val="24"/>
        </w:rPr>
        <w:t>Neurology</w:t>
      </w:r>
      <w:r>
        <w:rPr>
          <w:spacing w:val="-2"/>
          <w:sz w:val="24"/>
        </w:rPr>
        <w:t> </w:t>
      </w:r>
      <w:r>
        <w:rPr>
          <w:w w:val="90"/>
          <w:sz w:val="24"/>
        </w:rPr>
        <w:t>&amp;</w:t>
      </w:r>
      <w:r>
        <w:rPr>
          <w:spacing w:val="-2"/>
          <w:sz w:val="24"/>
        </w:rPr>
        <w:t> </w:t>
      </w:r>
      <w:r>
        <w:rPr>
          <w:spacing w:val="-2"/>
          <w:w w:val="90"/>
          <w:sz w:val="24"/>
        </w:rPr>
        <w:t>Epilepsy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82" w:after="0"/>
        <w:ind w:left="741" w:right="0" w:hanging="358"/>
        <w:jc w:val="left"/>
        <w:rPr>
          <w:sz w:val="24"/>
        </w:rPr>
      </w:pPr>
      <w:r>
        <w:rPr>
          <w:w w:val="85"/>
          <w:sz w:val="24"/>
        </w:rPr>
        <w:t>Paediatric</w:t>
      </w:r>
      <w:r>
        <w:rPr>
          <w:spacing w:val="7"/>
          <w:sz w:val="24"/>
        </w:rPr>
        <w:t> </w:t>
      </w:r>
      <w:r>
        <w:rPr>
          <w:spacing w:val="-2"/>
          <w:w w:val="95"/>
          <w:sz w:val="24"/>
        </w:rPr>
        <w:t>Genetics</w:t>
      </w:r>
    </w:p>
    <w:p>
      <w:pPr>
        <w:pStyle w:val="ListParagraph"/>
        <w:numPr>
          <w:ilvl w:val="1"/>
          <w:numId w:val="1"/>
        </w:numPr>
        <w:tabs>
          <w:tab w:pos="742" w:val="left" w:leader="none"/>
        </w:tabs>
        <w:spacing w:line="240" w:lineRule="auto" w:before="182" w:after="0"/>
        <w:ind w:left="742" w:right="0" w:hanging="359"/>
        <w:jc w:val="left"/>
        <w:rPr>
          <w:sz w:val="24"/>
        </w:rPr>
      </w:pPr>
      <w:r>
        <w:rPr>
          <w:w w:val="85"/>
          <w:sz w:val="24"/>
        </w:rPr>
        <w:t>Paediatric</w:t>
      </w:r>
      <w:r>
        <w:rPr>
          <w:spacing w:val="74"/>
          <w:sz w:val="24"/>
        </w:rPr>
        <w:t> </w:t>
      </w:r>
      <w:r>
        <w:rPr>
          <w:w w:val="85"/>
          <w:sz w:val="24"/>
        </w:rPr>
        <w:t>Haemato-</w:t>
      </w:r>
      <w:r>
        <w:rPr>
          <w:spacing w:val="-2"/>
          <w:w w:val="85"/>
          <w:sz w:val="24"/>
        </w:rPr>
        <w:t>Oncology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60"/>
        <w:jc w:val="left"/>
        <w:rPr>
          <w:sz w:val="24"/>
        </w:rPr>
      </w:pPr>
      <w:r>
        <w:rPr>
          <w:spacing w:val="-4"/>
          <w:sz w:val="24"/>
        </w:rPr>
        <w:t>High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Risk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Newborn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Clinic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60"/>
        <w:jc w:val="left"/>
        <w:rPr>
          <w:sz w:val="24"/>
        </w:rPr>
      </w:pPr>
      <w:r>
        <w:rPr>
          <w:w w:val="90"/>
          <w:sz w:val="24"/>
        </w:rPr>
        <w:t>Paediatric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HIV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&amp;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infectious</w:t>
      </w:r>
      <w:r>
        <w:rPr>
          <w:spacing w:val="-6"/>
          <w:w w:val="90"/>
          <w:sz w:val="24"/>
        </w:rPr>
        <w:t> </w:t>
      </w:r>
      <w:r>
        <w:rPr>
          <w:spacing w:val="-2"/>
          <w:w w:val="90"/>
          <w:sz w:val="24"/>
        </w:rPr>
        <w:t>diseases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83" w:after="0"/>
        <w:ind w:left="741" w:right="0" w:hanging="358"/>
        <w:jc w:val="left"/>
        <w:rPr>
          <w:sz w:val="24"/>
        </w:rPr>
      </w:pPr>
      <w:r>
        <w:rPr>
          <w:w w:val="85"/>
          <w:sz w:val="24"/>
        </w:rPr>
        <w:t>Paediatric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Nephrology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0" w:after="0"/>
        <w:ind w:left="743" w:right="0" w:hanging="360"/>
        <w:jc w:val="left"/>
        <w:rPr>
          <w:sz w:val="24"/>
        </w:rPr>
      </w:pPr>
      <w:r>
        <w:rPr>
          <w:w w:val="85"/>
          <w:sz w:val="24"/>
        </w:rPr>
        <w:t>Paediatric</w:t>
      </w:r>
      <w:r>
        <w:rPr>
          <w:spacing w:val="7"/>
          <w:sz w:val="24"/>
        </w:rPr>
        <w:t> </w:t>
      </w:r>
      <w:r>
        <w:rPr>
          <w:spacing w:val="-2"/>
          <w:w w:val="95"/>
          <w:sz w:val="24"/>
        </w:rPr>
        <w:t>Gastroenterology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60"/>
        <w:jc w:val="left"/>
        <w:rPr>
          <w:sz w:val="24"/>
        </w:rPr>
      </w:pPr>
      <w:r>
        <w:rPr>
          <w:w w:val="85"/>
          <w:sz w:val="24"/>
        </w:rPr>
        <w:t>Paediatric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Cardiology</w:t>
      </w:r>
    </w:p>
    <w:p>
      <w:pPr>
        <w:pStyle w:val="ListParagraph"/>
        <w:numPr>
          <w:ilvl w:val="1"/>
          <w:numId w:val="1"/>
        </w:numPr>
        <w:tabs>
          <w:tab w:pos="742" w:val="left" w:leader="none"/>
        </w:tabs>
        <w:spacing w:line="240" w:lineRule="auto" w:before="182" w:after="0"/>
        <w:ind w:left="742" w:right="0" w:hanging="359"/>
        <w:jc w:val="left"/>
        <w:rPr>
          <w:sz w:val="24"/>
        </w:rPr>
      </w:pPr>
      <w:r>
        <w:rPr>
          <w:w w:val="90"/>
          <w:sz w:val="24"/>
        </w:rPr>
        <w:t>General</w:t>
      </w:r>
      <w:r>
        <w:rPr>
          <w:spacing w:val="-4"/>
          <w:sz w:val="24"/>
        </w:rPr>
        <w:t> </w:t>
      </w:r>
      <w:r>
        <w:rPr>
          <w:w w:val="90"/>
          <w:sz w:val="24"/>
        </w:rPr>
        <w:t>Paediatric,</w:t>
      </w:r>
      <w:r>
        <w:rPr>
          <w:spacing w:val="-7"/>
          <w:sz w:val="24"/>
        </w:rPr>
        <w:t> </w:t>
      </w:r>
      <w:r>
        <w:rPr>
          <w:w w:val="90"/>
          <w:sz w:val="24"/>
        </w:rPr>
        <w:t>Neonatal</w:t>
      </w:r>
      <w:r>
        <w:rPr>
          <w:spacing w:val="-5"/>
          <w:sz w:val="24"/>
        </w:rPr>
        <w:t> </w:t>
      </w:r>
      <w:r>
        <w:rPr>
          <w:w w:val="90"/>
          <w:sz w:val="24"/>
        </w:rPr>
        <w:t>and</w:t>
      </w:r>
      <w:r>
        <w:rPr>
          <w:spacing w:val="-4"/>
          <w:sz w:val="24"/>
        </w:rPr>
        <w:t> </w:t>
      </w:r>
      <w:r>
        <w:rPr>
          <w:w w:val="90"/>
          <w:sz w:val="24"/>
        </w:rPr>
        <w:t>Orthopaedics</w:t>
      </w:r>
      <w:r>
        <w:rPr>
          <w:spacing w:val="-6"/>
          <w:sz w:val="24"/>
        </w:rPr>
        <w:t> </w:t>
      </w:r>
      <w:r>
        <w:rPr>
          <w:spacing w:val="-2"/>
          <w:w w:val="90"/>
          <w:sz w:val="24"/>
        </w:rPr>
        <w:t>Surgery.</w:t>
      </w:r>
    </w:p>
    <w:p>
      <w:pPr>
        <w:pStyle w:val="ListParagraph"/>
        <w:numPr>
          <w:ilvl w:val="1"/>
          <w:numId w:val="1"/>
        </w:numPr>
        <w:tabs>
          <w:tab w:pos="743" w:val="left" w:leader="none"/>
        </w:tabs>
        <w:spacing w:line="240" w:lineRule="auto" w:before="182" w:after="0"/>
        <w:ind w:left="743" w:right="0" w:hanging="360"/>
        <w:jc w:val="left"/>
        <w:rPr>
          <w:sz w:val="24"/>
        </w:rPr>
      </w:pPr>
      <w:r>
        <w:rPr>
          <w:w w:val="90"/>
          <w:sz w:val="24"/>
        </w:rPr>
        <w:t>Immunization</w:t>
      </w:r>
      <w:r>
        <w:rPr>
          <w:spacing w:val="-8"/>
          <w:w w:val="90"/>
          <w:sz w:val="24"/>
        </w:rPr>
        <w:t> </w:t>
      </w:r>
      <w:r>
        <w:rPr>
          <w:spacing w:val="-2"/>
          <w:sz w:val="24"/>
        </w:rPr>
        <w:t>services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82" w:after="0"/>
        <w:ind w:left="741" w:right="0" w:hanging="358"/>
        <w:jc w:val="left"/>
        <w:rPr>
          <w:sz w:val="24"/>
        </w:rPr>
      </w:pPr>
      <w:r>
        <w:rPr>
          <w:w w:val="85"/>
          <w:sz w:val="24"/>
        </w:rPr>
        <w:t>Paediatric</w:t>
      </w:r>
      <w:r>
        <w:rPr>
          <w:spacing w:val="24"/>
          <w:sz w:val="24"/>
        </w:rPr>
        <w:t> </w:t>
      </w:r>
      <w:r>
        <w:rPr>
          <w:w w:val="85"/>
          <w:sz w:val="24"/>
        </w:rPr>
        <w:t>Physiotherapy</w:t>
      </w:r>
      <w:r>
        <w:rPr>
          <w:spacing w:val="20"/>
          <w:sz w:val="24"/>
        </w:rPr>
        <w:t> </w:t>
      </w:r>
      <w:r>
        <w:rPr>
          <w:w w:val="85"/>
          <w:sz w:val="24"/>
        </w:rPr>
        <w:t>&amp;</w:t>
      </w:r>
      <w:r>
        <w:rPr>
          <w:spacing w:val="24"/>
          <w:sz w:val="24"/>
        </w:rPr>
        <w:t> </w:t>
      </w:r>
      <w:r>
        <w:rPr>
          <w:spacing w:val="-2"/>
          <w:w w:val="85"/>
          <w:sz w:val="24"/>
        </w:rPr>
        <w:t>Rehabilitation.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318" w:footer="0" w:top="1340" w:bottom="280" w:left="1417" w:right="1417"/>
        </w:sectPr>
      </w:pP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87" w:after="0"/>
        <w:ind w:left="741" w:right="0" w:hanging="358"/>
        <w:jc w:val="left"/>
        <w:rPr>
          <w:sz w:val="24"/>
        </w:rPr>
      </w:pPr>
      <w:r>
        <w:rPr>
          <w:w w:val="90"/>
          <w:sz w:val="24"/>
        </w:rPr>
        <w:t>Speech</w:t>
      </w:r>
      <w:r>
        <w:rPr>
          <w:spacing w:val="-4"/>
          <w:sz w:val="24"/>
        </w:rPr>
        <w:t> </w:t>
      </w:r>
      <w:r>
        <w:rPr>
          <w:w w:val="90"/>
          <w:sz w:val="24"/>
        </w:rPr>
        <w:t>Therapy</w:t>
      </w:r>
      <w:r>
        <w:rPr>
          <w:spacing w:val="-6"/>
          <w:sz w:val="24"/>
        </w:rPr>
        <w:t> </w:t>
      </w:r>
      <w:r>
        <w:rPr>
          <w:w w:val="90"/>
          <w:sz w:val="24"/>
        </w:rPr>
        <w:t>&amp;</w:t>
      </w:r>
      <w:r>
        <w:rPr>
          <w:spacing w:val="-6"/>
          <w:sz w:val="24"/>
        </w:rPr>
        <w:t> </w:t>
      </w:r>
      <w:r>
        <w:rPr>
          <w:spacing w:val="-2"/>
          <w:w w:val="90"/>
          <w:sz w:val="24"/>
        </w:rPr>
        <w:t>Audiology</w:t>
      </w:r>
    </w:p>
    <w:p>
      <w:pPr>
        <w:pStyle w:val="ListParagraph"/>
        <w:numPr>
          <w:ilvl w:val="1"/>
          <w:numId w:val="1"/>
        </w:numPr>
        <w:tabs>
          <w:tab w:pos="741" w:val="left" w:leader="none"/>
        </w:tabs>
        <w:spacing w:line="240" w:lineRule="auto" w:before="183" w:after="0"/>
        <w:ind w:left="741" w:right="0" w:hanging="358"/>
        <w:jc w:val="left"/>
        <w:rPr>
          <w:sz w:val="24"/>
        </w:rPr>
      </w:pPr>
      <w:r>
        <w:rPr>
          <w:w w:val="90"/>
          <w:sz w:val="24"/>
        </w:rPr>
        <w:t>Paediatric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Dentistry</w:t>
      </w:r>
      <w:r>
        <w:rPr>
          <w:spacing w:val="-5"/>
          <w:w w:val="90"/>
          <w:sz w:val="24"/>
        </w:rPr>
        <w:t> </w:t>
      </w:r>
      <w:r>
        <w:rPr>
          <w:spacing w:val="-2"/>
          <w:w w:val="90"/>
          <w:sz w:val="24"/>
        </w:rPr>
        <w:t>services.</w:t>
      </w:r>
    </w:p>
    <w:p>
      <w:pPr>
        <w:spacing w:before="182"/>
        <w:ind w:left="23" w:right="0" w:firstLine="0"/>
        <w:jc w:val="left"/>
        <w:rPr>
          <w:i/>
          <w:sz w:val="24"/>
        </w:rPr>
      </w:pPr>
      <w:r>
        <w:rPr>
          <w:i/>
          <w:w w:val="80"/>
          <w:sz w:val="24"/>
        </w:rPr>
        <w:t>*All</w:t>
      </w:r>
      <w:r>
        <w:rPr>
          <w:i/>
          <w:spacing w:val="-6"/>
          <w:sz w:val="24"/>
        </w:rPr>
        <w:t> </w:t>
      </w:r>
      <w:r>
        <w:rPr>
          <w:i/>
          <w:w w:val="80"/>
          <w:sz w:val="24"/>
        </w:rPr>
        <w:t>clinical</w:t>
      </w:r>
      <w:r>
        <w:rPr>
          <w:i/>
          <w:spacing w:val="-7"/>
          <w:sz w:val="24"/>
        </w:rPr>
        <w:t> </w:t>
      </w:r>
      <w:r>
        <w:rPr>
          <w:i/>
          <w:w w:val="80"/>
          <w:sz w:val="24"/>
        </w:rPr>
        <w:t>and</w:t>
      </w:r>
      <w:r>
        <w:rPr>
          <w:i/>
          <w:spacing w:val="-6"/>
          <w:sz w:val="24"/>
        </w:rPr>
        <w:t> </w:t>
      </w:r>
      <w:r>
        <w:rPr>
          <w:i/>
          <w:w w:val="80"/>
          <w:sz w:val="24"/>
        </w:rPr>
        <w:t>diagnostic</w:t>
      </w:r>
      <w:r>
        <w:rPr>
          <w:i/>
          <w:spacing w:val="-10"/>
          <w:sz w:val="24"/>
        </w:rPr>
        <w:t> </w:t>
      </w:r>
      <w:r>
        <w:rPr>
          <w:i/>
          <w:w w:val="80"/>
          <w:sz w:val="24"/>
        </w:rPr>
        <w:t>outsourced</w:t>
      </w:r>
      <w:r>
        <w:rPr>
          <w:i/>
          <w:spacing w:val="-5"/>
          <w:sz w:val="24"/>
        </w:rPr>
        <w:t> </w:t>
      </w:r>
      <w:r>
        <w:rPr>
          <w:i/>
          <w:w w:val="80"/>
          <w:sz w:val="24"/>
        </w:rPr>
        <w:t>services</w:t>
      </w:r>
      <w:r>
        <w:rPr>
          <w:i/>
          <w:spacing w:val="-8"/>
          <w:sz w:val="24"/>
        </w:rPr>
        <w:t> </w:t>
      </w:r>
      <w:r>
        <w:rPr>
          <w:i/>
          <w:w w:val="80"/>
          <w:sz w:val="24"/>
        </w:rPr>
        <w:t>shall</w:t>
      </w:r>
      <w:r>
        <w:rPr>
          <w:i/>
          <w:spacing w:val="-6"/>
          <w:sz w:val="24"/>
        </w:rPr>
        <w:t> </w:t>
      </w:r>
      <w:r>
        <w:rPr>
          <w:i/>
          <w:w w:val="80"/>
          <w:sz w:val="24"/>
        </w:rPr>
        <w:t>also</w:t>
      </w:r>
      <w:r>
        <w:rPr>
          <w:i/>
          <w:spacing w:val="-7"/>
          <w:sz w:val="24"/>
        </w:rPr>
        <w:t> </w:t>
      </w:r>
      <w:r>
        <w:rPr>
          <w:i/>
          <w:w w:val="80"/>
          <w:sz w:val="24"/>
        </w:rPr>
        <w:t>have</w:t>
      </w:r>
      <w:r>
        <w:rPr>
          <w:i/>
          <w:spacing w:val="-6"/>
          <w:sz w:val="24"/>
        </w:rPr>
        <w:t> </w:t>
      </w:r>
      <w:r>
        <w:rPr>
          <w:i/>
          <w:w w:val="80"/>
          <w:sz w:val="24"/>
        </w:rPr>
        <w:t>similar</w:t>
      </w:r>
      <w:r>
        <w:rPr>
          <w:i/>
          <w:spacing w:val="-6"/>
          <w:sz w:val="24"/>
        </w:rPr>
        <w:t> </w:t>
      </w:r>
      <w:r>
        <w:rPr>
          <w:i/>
          <w:w w:val="80"/>
          <w:sz w:val="24"/>
        </w:rPr>
        <w:t>scope</w:t>
      </w:r>
      <w:r>
        <w:rPr>
          <w:i/>
          <w:spacing w:val="-6"/>
          <w:sz w:val="24"/>
        </w:rPr>
        <w:t> </w:t>
      </w:r>
      <w:r>
        <w:rPr>
          <w:i/>
          <w:w w:val="80"/>
          <w:sz w:val="24"/>
        </w:rPr>
        <w:t>of</w:t>
      </w:r>
      <w:r>
        <w:rPr>
          <w:i/>
          <w:spacing w:val="-7"/>
          <w:sz w:val="24"/>
        </w:rPr>
        <w:t> </w:t>
      </w:r>
      <w:r>
        <w:rPr>
          <w:i/>
          <w:w w:val="80"/>
          <w:sz w:val="24"/>
        </w:rPr>
        <w:t>service</w:t>
      </w:r>
      <w:r>
        <w:rPr>
          <w:i/>
          <w:spacing w:val="-6"/>
          <w:sz w:val="24"/>
        </w:rPr>
        <w:t> </w:t>
      </w:r>
      <w:r>
        <w:rPr>
          <w:i/>
          <w:spacing w:val="-2"/>
          <w:w w:val="80"/>
          <w:sz w:val="24"/>
        </w:rPr>
        <w:t>defined</w:t>
      </w:r>
    </w:p>
    <w:p>
      <w:pPr>
        <w:pStyle w:val="BodyText"/>
        <w:spacing w:before="0"/>
        <w:rPr>
          <w:i/>
        </w:rPr>
      </w:pPr>
    </w:p>
    <w:p>
      <w:pPr>
        <w:pStyle w:val="BodyText"/>
        <w:spacing w:before="83"/>
        <w:rPr>
          <w:i/>
        </w:rPr>
      </w:pPr>
    </w:p>
    <w:p>
      <w:pPr>
        <w:spacing w:before="0"/>
        <w:ind w:left="23" w:right="0" w:firstLine="0"/>
        <w:jc w:val="left"/>
        <w:rPr>
          <w:b/>
          <w:sz w:val="24"/>
        </w:rPr>
      </w:pPr>
      <w:r>
        <w:rPr>
          <w:b/>
          <w:color w:val="00AFEF"/>
          <w:spacing w:val="-2"/>
          <w:w w:val="105"/>
          <w:sz w:val="24"/>
        </w:rPr>
        <w:t>Disclaimer</w:t>
      </w:r>
    </w:p>
    <w:p>
      <w:pPr>
        <w:pStyle w:val="BodyText"/>
        <w:spacing w:line="259" w:lineRule="auto"/>
        <w:ind w:left="23" w:right="19"/>
        <w:jc w:val="both"/>
      </w:pPr>
      <w:r>
        <w:rPr>
          <w:w w:val="85"/>
        </w:rPr>
        <w:t>The content of the E-mitra is intended to serve as a sample and guide for better understanding </w:t>
      </w:r>
      <w:r>
        <w:rPr>
          <w:spacing w:val="-8"/>
        </w:rPr>
        <w:t>the NABH Entry</w:t>
      </w:r>
      <w:r>
        <w:rPr>
          <w:spacing w:val="-9"/>
        </w:rPr>
        <w:t> </w:t>
      </w:r>
      <w:r>
        <w:rPr>
          <w:spacing w:val="-8"/>
        </w:rPr>
        <w:t>Level</w:t>
      </w:r>
      <w:r>
        <w:rPr>
          <w:spacing w:val="-9"/>
        </w:rPr>
        <w:t> </w:t>
      </w:r>
      <w:r>
        <w:rPr>
          <w:spacing w:val="-8"/>
        </w:rPr>
        <w:t>Standards. It is not</w:t>
      </w:r>
      <w:r>
        <w:rPr>
          <w:spacing w:val="-9"/>
        </w:rPr>
        <w:t> </w:t>
      </w:r>
      <w:r>
        <w:rPr>
          <w:spacing w:val="-8"/>
        </w:rPr>
        <w:t>prescribed by NABH as the</w:t>
      </w:r>
      <w:r>
        <w:rPr>
          <w:spacing w:val="-10"/>
        </w:rPr>
        <w:t> </w:t>
      </w:r>
      <w:r>
        <w:rPr>
          <w:spacing w:val="-8"/>
        </w:rPr>
        <w:t>exclusive or only</w:t>
      </w:r>
      <w:r>
        <w:rPr>
          <w:spacing w:val="-10"/>
        </w:rPr>
        <w:t> </w:t>
      </w:r>
      <w:r>
        <w:rPr>
          <w:spacing w:val="-8"/>
        </w:rPr>
        <w:t>way to meet the standards. Healthcare organizations are encouraged to adapt</w:t>
      </w:r>
      <w:r>
        <w:rPr>
          <w:spacing w:val="-3"/>
        </w:rPr>
        <w:t> </w:t>
      </w:r>
      <w:r>
        <w:rPr>
          <w:spacing w:val="-8"/>
        </w:rPr>
        <w:t>and modify the </w:t>
      </w:r>
      <w:r>
        <w:rPr>
          <w:w w:val="90"/>
        </w:rPr>
        <w:t>materials according to their own</w:t>
      </w:r>
      <w:r>
        <w:rPr>
          <w:spacing w:val="-1"/>
          <w:w w:val="90"/>
        </w:rPr>
        <w:t> </w:t>
      </w:r>
      <w:r>
        <w:rPr>
          <w:w w:val="90"/>
        </w:rPr>
        <w:t>scope of</w:t>
      </w:r>
      <w:r>
        <w:rPr>
          <w:spacing w:val="-1"/>
          <w:w w:val="90"/>
        </w:rPr>
        <w:t> </w:t>
      </w:r>
      <w:r>
        <w:rPr>
          <w:w w:val="90"/>
        </w:rPr>
        <w:t>services and operational needs.</w:t>
      </w:r>
      <w:r>
        <w:rPr>
          <w:spacing w:val="-1"/>
          <w:w w:val="90"/>
        </w:rPr>
        <w:t> </w:t>
      </w:r>
      <w:r>
        <w:rPr>
          <w:w w:val="90"/>
        </w:rPr>
        <w:t>NABH is not liable for</w:t>
      </w:r>
      <w:r>
        <w:rPr>
          <w:spacing w:val="-4"/>
          <w:w w:val="90"/>
        </w:rPr>
        <w:t> </w:t>
      </w:r>
      <w:r>
        <w:rPr>
          <w:w w:val="90"/>
        </w:rPr>
        <w:t>any</w:t>
      </w:r>
      <w:r>
        <w:rPr>
          <w:spacing w:val="-6"/>
          <w:w w:val="90"/>
        </w:rPr>
        <w:t> </w:t>
      </w:r>
      <w:r>
        <w:rPr>
          <w:w w:val="90"/>
        </w:rPr>
        <w:t>misinterpretations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errors</w:t>
      </w:r>
      <w:r>
        <w:rPr>
          <w:spacing w:val="-6"/>
          <w:w w:val="90"/>
        </w:rPr>
        <w:t> </w:t>
      </w:r>
      <w:r>
        <w:rPr>
          <w:w w:val="90"/>
        </w:rPr>
        <w:t>resulting</w:t>
      </w:r>
      <w:r>
        <w:rPr>
          <w:spacing w:val="-4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unmodified</w:t>
      </w:r>
      <w:r>
        <w:rPr>
          <w:spacing w:val="-4"/>
          <w:w w:val="90"/>
        </w:rPr>
        <w:t> </w:t>
      </w:r>
      <w:r>
        <w:rPr>
          <w:w w:val="90"/>
        </w:rPr>
        <w:t>use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7"/>
          <w:w w:val="90"/>
        </w:rPr>
        <w:t> </w:t>
      </w:r>
      <w:r>
        <w:rPr>
          <w:w w:val="90"/>
        </w:rPr>
        <w:t>this</w:t>
      </w:r>
      <w:r>
        <w:rPr>
          <w:spacing w:val="-6"/>
          <w:w w:val="90"/>
        </w:rPr>
        <w:t> </w:t>
      </w:r>
      <w:r>
        <w:rPr>
          <w:w w:val="90"/>
        </w:rPr>
        <w:t>material,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for any non-compliance during assessments that may arise because of such actions.</w:t>
      </w:r>
    </w:p>
    <w:sectPr>
      <w:pgSz w:w="11910" w:h="16840"/>
      <w:pgMar w:header="318" w:footer="0" w:top="13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568">
              <wp:simplePos x="0" y="0"/>
              <wp:positionH relativeFrom="page">
                <wp:posOffset>5305425</wp:posOffset>
              </wp:positionH>
              <wp:positionV relativeFrom="page">
                <wp:posOffset>201929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7.75pt;margin-top:15.899982pt;width:158.15pt;height:43.15pt;mso-position-horizontal-relative:page;mso-position-vertical-relative:page;z-index:-15782912" id="docshapegroup1" coordorigin="8355,318" coordsize="3163,863">
              <v:shape style="position:absolute;left:10048;top:521;width:1469;height:469" type="#_x0000_t75" id="docshape2" stroked="false">
                <v:imagedata r:id="rId1" o:title=""/>
              </v:shape>
              <v:shape style="position:absolute;left:8355;top:318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43" w:hanging="360"/>
        <w:jc w:val="left"/>
      </w:pPr>
      <w:rPr>
        <w:rFonts w:hint="default"/>
        <w:spacing w:val="-1"/>
        <w:w w:val="86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743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72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743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82"/>
    </w:pPr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6"/>
      <w:ind w:left="3256" w:hanging="2221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42" w:hanging="359"/>
      <w:outlineLvl w:val="2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2"/>
      <w:ind w:left="741" w:hanging="360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khushi sahu</dc:creator>
  <dcterms:created xsi:type="dcterms:W3CDTF">2026-08-28T07:46:06Z</dcterms:created>
  <dcterms:modified xsi:type="dcterms:W3CDTF">2026-08-28T07:46:06Z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