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44"/>
        </w:rPr>
      </w:pPr>
    </w:p>
    <w:p>
      <w:pPr>
        <w:pStyle w:val="Heading1"/>
        <w:spacing w:line="244" w:lineRule="auto"/>
      </w:pPr>
      <w:r>
        <w:rPr>
          <w:color w:val="00A8DF"/>
        </w:rPr>
        <w:t>Central</w:t>
      </w:r>
      <w:r>
        <w:rPr>
          <w:color w:val="00A8DF"/>
          <w:spacing w:val="-11"/>
        </w:rPr>
        <w:t> </w:t>
      </w:r>
      <w:r>
        <w:rPr>
          <w:color w:val="00A8DF"/>
        </w:rPr>
        <w:t>Sterile</w:t>
      </w:r>
      <w:r>
        <w:rPr>
          <w:color w:val="00A8DF"/>
          <w:spacing w:val="-9"/>
        </w:rPr>
        <w:t> </w:t>
      </w:r>
      <w:r>
        <w:rPr>
          <w:color w:val="00A8DF"/>
        </w:rPr>
        <w:t>Supply</w:t>
      </w:r>
      <w:r>
        <w:rPr>
          <w:color w:val="00A8DF"/>
          <w:spacing w:val="-9"/>
        </w:rPr>
        <w:t> </w:t>
      </w:r>
      <w:r>
        <w:rPr>
          <w:color w:val="00A8DF"/>
        </w:rPr>
        <w:t>Department </w:t>
      </w:r>
      <w:r>
        <w:rPr>
          <w:color w:val="00A8DF"/>
          <w:spacing w:val="-2"/>
        </w:rPr>
        <w:t>Checklist</w:t>
      </w:r>
    </w:p>
    <w:p>
      <w:pPr>
        <w:pStyle w:val="BodyText"/>
        <w:rPr>
          <w:sz w:val="20"/>
        </w:rPr>
      </w:pPr>
    </w:p>
    <w:p>
      <w:pPr>
        <w:pStyle w:val="BodyText"/>
        <w:spacing w:before="36" w:after="1"/>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41"/>
        <w:gridCol w:w="846"/>
        <w:gridCol w:w="6678"/>
        <w:gridCol w:w="841"/>
        <w:gridCol w:w="851"/>
      </w:tblGrid>
      <w:tr>
        <w:trPr>
          <w:trHeight w:val="370" w:hRule="atLeast"/>
        </w:trPr>
        <w:tc>
          <w:tcPr>
            <w:tcW w:w="841" w:type="dxa"/>
            <w:tcBorders>
              <w:bottom w:val="single" w:sz="8" w:space="0" w:color="575757"/>
            </w:tcBorders>
            <w:shd w:val="clear" w:color="auto" w:fill="7D7D7D"/>
          </w:tcPr>
          <w:p>
            <w:pPr>
              <w:pStyle w:val="TableParagraph"/>
              <w:spacing w:before="94"/>
              <w:ind w:left="20" w:right="1"/>
              <w:jc w:val="center"/>
              <w:rPr>
                <w:sz w:val="16"/>
              </w:rPr>
            </w:pPr>
            <w:r>
              <w:rPr>
                <w:color w:val="FFFFFF"/>
                <w:w w:val="90"/>
                <w:sz w:val="16"/>
              </w:rPr>
              <w:t>Sr.</w:t>
            </w:r>
            <w:r>
              <w:rPr>
                <w:color w:val="FFFFFF"/>
                <w:spacing w:val="-5"/>
                <w:w w:val="90"/>
                <w:sz w:val="16"/>
              </w:rPr>
              <w:t> </w:t>
            </w:r>
            <w:r>
              <w:rPr>
                <w:color w:val="FFFFFF"/>
                <w:spacing w:val="-5"/>
                <w:sz w:val="16"/>
              </w:rPr>
              <w:t>No.</w:t>
            </w:r>
          </w:p>
        </w:tc>
        <w:tc>
          <w:tcPr>
            <w:tcW w:w="846" w:type="dxa"/>
            <w:tcBorders>
              <w:bottom w:val="single" w:sz="8" w:space="0" w:color="575757"/>
            </w:tcBorders>
            <w:shd w:val="clear" w:color="auto" w:fill="7D7D7D"/>
          </w:tcPr>
          <w:p>
            <w:pPr>
              <w:pStyle w:val="TableParagraph"/>
              <w:spacing w:line="186" w:lineRule="exact"/>
              <w:ind w:left="114"/>
              <w:rPr>
                <w:sz w:val="16"/>
              </w:rPr>
            </w:pPr>
            <w:r>
              <w:rPr>
                <w:color w:val="FFFFFF"/>
                <w:spacing w:val="-2"/>
                <w:w w:val="90"/>
                <w:sz w:val="16"/>
              </w:rPr>
              <w:t>Objective </w:t>
            </w:r>
            <w:r>
              <w:rPr>
                <w:color w:val="FFFFFF"/>
                <w:spacing w:val="-2"/>
                <w:sz w:val="16"/>
              </w:rPr>
              <w:t>Element</w:t>
            </w:r>
          </w:p>
        </w:tc>
        <w:tc>
          <w:tcPr>
            <w:tcW w:w="6678" w:type="dxa"/>
            <w:tcBorders>
              <w:bottom w:val="single" w:sz="8" w:space="0" w:color="575757"/>
            </w:tcBorders>
            <w:shd w:val="clear" w:color="auto" w:fill="7D7D7D"/>
          </w:tcPr>
          <w:p>
            <w:pPr>
              <w:pStyle w:val="TableParagraph"/>
              <w:spacing w:before="94"/>
              <w:ind w:left="114"/>
              <w:rPr>
                <w:sz w:val="16"/>
              </w:rPr>
            </w:pPr>
            <w:r>
              <w:rPr>
                <w:color w:val="FFFFFF"/>
                <w:spacing w:val="-2"/>
                <w:sz w:val="16"/>
              </w:rPr>
              <w:t>Requirements</w:t>
            </w:r>
          </w:p>
        </w:tc>
        <w:tc>
          <w:tcPr>
            <w:tcW w:w="841" w:type="dxa"/>
            <w:tcBorders>
              <w:bottom w:val="single" w:sz="8" w:space="0" w:color="575757"/>
            </w:tcBorders>
            <w:shd w:val="clear" w:color="auto" w:fill="7D7D7D"/>
          </w:tcPr>
          <w:p>
            <w:pPr>
              <w:pStyle w:val="TableParagraph"/>
              <w:spacing w:before="94"/>
              <w:ind w:left="113"/>
              <w:rPr>
                <w:sz w:val="16"/>
              </w:rPr>
            </w:pPr>
            <w:r>
              <w:rPr>
                <w:color w:val="FFFFFF"/>
                <w:spacing w:val="-5"/>
                <w:sz w:val="16"/>
              </w:rPr>
              <w:t>Yes</w:t>
            </w:r>
          </w:p>
        </w:tc>
        <w:tc>
          <w:tcPr>
            <w:tcW w:w="851" w:type="dxa"/>
            <w:tcBorders>
              <w:bottom w:val="single" w:sz="8" w:space="0" w:color="575757"/>
            </w:tcBorders>
            <w:shd w:val="clear" w:color="auto" w:fill="7D7D7D"/>
          </w:tcPr>
          <w:p>
            <w:pPr>
              <w:pStyle w:val="TableParagraph"/>
              <w:spacing w:before="94"/>
              <w:ind w:left="108"/>
              <w:rPr>
                <w:sz w:val="16"/>
              </w:rPr>
            </w:pPr>
            <w:r>
              <w:rPr>
                <w:color w:val="FFFFFF"/>
                <w:spacing w:val="-5"/>
                <w:w w:val="115"/>
                <w:sz w:val="16"/>
              </w:rPr>
              <w:t>No</w:t>
            </w:r>
          </w:p>
        </w:tc>
      </w:tr>
      <w:tr>
        <w:trPr>
          <w:trHeight w:val="298" w:hRule="atLeast"/>
        </w:trPr>
        <w:tc>
          <w:tcPr>
            <w:tcW w:w="841" w:type="dxa"/>
            <w:tcBorders>
              <w:top w:val="single" w:sz="8" w:space="0" w:color="575757"/>
              <w:bottom w:val="single" w:sz="8" w:space="0" w:color="575757"/>
            </w:tcBorders>
          </w:tcPr>
          <w:p>
            <w:pPr>
              <w:pStyle w:val="TableParagraph"/>
              <w:spacing w:before="57"/>
              <w:ind w:left="20"/>
              <w:jc w:val="center"/>
              <w:rPr>
                <w:sz w:val="16"/>
              </w:rPr>
            </w:pPr>
            <w:r>
              <w:rPr>
                <w:spacing w:val="-10"/>
                <w:sz w:val="16"/>
              </w:rPr>
              <w:t>1</w:t>
            </w:r>
          </w:p>
        </w:tc>
        <w:tc>
          <w:tcPr>
            <w:tcW w:w="846" w:type="dxa"/>
            <w:tcBorders>
              <w:top w:val="single" w:sz="8" w:space="0" w:color="575757"/>
              <w:bottom w:val="single" w:sz="8" w:space="0" w:color="575757"/>
            </w:tcBorders>
          </w:tcPr>
          <w:p>
            <w:pPr>
              <w:pStyle w:val="TableParagraph"/>
              <w:spacing w:before="57"/>
              <w:ind w:left="16" w:right="7"/>
              <w:jc w:val="center"/>
              <w:rPr>
                <w:sz w:val="16"/>
              </w:rPr>
            </w:pPr>
            <w:r>
              <w:rPr>
                <w:spacing w:val="-2"/>
                <w:sz w:val="16"/>
              </w:rPr>
              <w:t>IPC.2.d</w:t>
            </w:r>
          </w:p>
        </w:tc>
        <w:tc>
          <w:tcPr>
            <w:tcW w:w="6678" w:type="dxa"/>
            <w:tcBorders>
              <w:top w:val="single" w:sz="8" w:space="0" w:color="575757"/>
              <w:bottom w:val="single" w:sz="8" w:space="0" w:color="575757"/>
            </w:tcBorders>
          </w:tcPr>
          <w:p>
            <w:pPr>
              <w:pStyle w:val="TableParagraph"/>
              <w:spacing w:before="57"/>
              <w:ind w:left="11" w:right="6"/>
              <w:jc w:val="center"/>
              <w:rPr>
                <w:sz w:val="16"/>
              </w:rPr>
            </w:pPr>
            <w:r>
              <w:rPr>
                <w:w w:val="90"/>
                <w:sz w:val="16"/>
              </w:rPr>
              <w:t>Is</w:t>
            </w:r>
            <w:r>
              <w:rPr>
                <w:spacing w:val="-8"/>
                <w:w w:val="90"/>
                <w:sz w:val="16"/>
              </w:rPr>
              <w:t> </w:t>
            </w:r>
            <w:r>
              <w:rPr>
                <w:w w:val="90"/>
                <w:sz w:val="16"/>
              </w:rPr>
              <w:t>CSSD</w:t>
            </w:r>
            <w:r>
              <w:rPr>
                <w:spacing w:val="-6"/>
                <w:w w:val="90"/>
                <w:sz w:val="16"/>
              </w:rPr>
              <w:t> </w:t>
            </w:r>
            <w:r>
              <w:rPr>
                <w:w w:val="90"/>
                <w:sz w:val="16"/>
              </w:rPr>
              <w:t>zoning</w:t>
            </w:r>
            <w:r>
              <w:rPr>
                <w:spacing w:val="-4"/>
                <w:w w:val="90"/>
                <w:sz w:val="16"/>
              </w:rPr>
              <w:t> </w:t>
            </w:r>
            <w:r>
              <w:rPr>
                <w:w w:val="90"/>
                <w:sz w:val="16"/>
              </w:rPr>
              <w:t>defined</w:t>
            </w:r>
            <w:r>
              <w:rPr>
                <w:spacing w:val="-7"/>
                <w:w w:val="90"/>
                <w:sz w:val="16"/>
              </w:rPr>
              <w:t> </w:t>
            </w:r>
            <w:r>
              <w:rPr>
                <w:w w:val="90"/>
                <w:sz w:val="16"/>
              </w:rPr>
              <w:t>(dirty,</w:t>
            </w:r>
            <w:r>
              <w:rPr>
                <w:spacing w:val="-6"/>
                <w:w w:val="90"/>
                <w:sz w:val="16"/>
              </w:rPr>
              <w:t> </w:t>
            </w:r>
            <w:r>
              <w:rPr>
                <w:w w:val="90"/>
                <w:sz w:val="16"/>
              </w:rPr>
              <w:t>clean,</w:t>
            </w:r>
            <w:r>
              <w:rPr>
                <w:spacing w:val="-6"/>
                <w:w w:val="90"/>
                <w:sz w:val="16"/>
              </w:rPr>
              <w:t> </w:t>
            </w:r>
            <w:r>
              <w:rPr>
                <w:w w:val="90"/>
                <w:sz w:val="16"/>
              </w:rPr>
              <w:t>sterile</w:t>
            </w:r>
            <w:r>
              <w:rPr>
                <w:spacing w:val="-7"/>
                <w:w w:val="90"/>
                <w:sz w:val="16"/>
              </w:rPr>
              <w:t> </w:t>
            </w:r>
            <w:r>
              <w:rPr>
                <w:w w:val="90"/>
                <w:sz w:val="16"/>
              </w:rPr>
              <w:t>areas)</w:t>
            </w:r>
            <w:r>
              <w:rPr>
                <w:spacing w:val="-8"/>
                <w:w w:val="90"/>
                <w:sz w:val="16"/>
              </w:rPr>
              <w:t> </w:t>
            </w:r>
            <w:r>
              <w:rPr>
                <w:w w:val="90"/>
                <w:sz w:val="16"/>
              </w:rPr>
              <w:t>and</w:t>
            </w:r>
            <w:r>
              <w:rPr>
                <w:spacing w:val="-6"/>
                <w:w w:val="90"/>
                <w:sz w:val="16"/>
              </w:rPr>
              <w:t> </w:t>
            </w:r>
            <w:r>
              <w:rPr>
                <w:w w:val="90"/>
                <w:sz w:val="16"/>
              </w:rPr>
              <w:t>strictly</w:t>
            </w:r>
            <w:r>
              <w:rPr>
                <w:spacing w:val="-6"/>
                <w:w w:val="90"/>
                <w:sz w:val="16"/>
              </w:rPr>
              <w:t> </w:t>
            </w:r>
            <w:r>
              <w:rPr>
                <w:spacing w:val="-2"/>
                <w:w w:val="90"/>
                <w:sz w:val="16"/>
              </w:rPr>
              <w:t>followed?</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9"/>
              <w:ind w:left="20"/>
              <w:jc w:val="center"/>
              <w:rPr>
                <w:sz w:val="16"/>
              </w:rPr>
            </w:pPr>
            <w:r>
              <w:rPr>
                <w:spacing w:val="-10"/>
                <w:sz w:val="16"/>
              </w:rPr>
              <w:t>2</w:t>
            </w:r>
          </w:p>
        </w:tc>
        <w:tc>
          <w:tcPr>
            <w:tcW w:w="846" w:type="dxa"/>
            <w:tcBorders>
              <w:top w:val="single" w:sz="8" w:space="0" w:color="575757"/>
              <w:bottom w:val="single" w:sz="8" w:space="0" w:color="575757"/>
            </w:tcBorders>
          </w:tcPr>
          <w:p>
            <w:pPr>
              <w:pStyle w:val="TableParagraph"/>
              <w:spacing w:before="59"/>
              <w:ind w:left="16" w:right="7"/>
              <w:jc w:val="center"/>
              <w:rPr>
                <w:sz w:val="16"/>
              </w:rPr>
            </w:pPr>
            <w:r>
              <w:rPr>
                <w:spacing w:val="-2"/>
                <w:sz w:val="16"/>
              </w:rPr>
              <w:t>IPC.2.d</w:t>
            </w:r>
          </w:p>
        </w:tc>
        <w:tc>
          <w:tcPr>
            <w:tcW w:w="6678" w:type="dxa"/>
            <w:tcBorders>
              <w:top w:val="single" w:sz="8" w:space="0" w:color="575757"/>
              <w:bottom w:val="single" w:sz="8" w:space="0" w:color="575757"/>
            </w:tcBorders>
          </w:tcPr>
          <w:p>
            <w:pPr>
              <w:pStyle w:val="TableParagraph"/>
              <w:spacing w:before="59"/>
              <w:ind w:right="247"/>
              <w:jc w:val="right"/>
              <w:rPr>
                <w:sz w:val="16"/>
              </w:rPr>
            </w:pPr>
            <w:r>
              <w:rPr>
                <w:w w:val="85"/>
                <w:sz w:val="16"/>
              </w:rPr>
              <w:t>Are</w:t>
            </w:r>
            <w:r>
              <w:rPr>
                <w:spacing w:val="10"/>
                <w:sz w:val="16"/>
              </w:rPr>
              <w:t> </w:t>
            </w:r>
            <w:r>
              <w:rPr>
                <w:w w:val="85"/>
                <w:sz w:val="16"/>
              </w:rPr>
              <w:t>cleaning,</w:t>
            </w:r>
            <w:r>
              <w:rPr>
                <w:spacing w:val="12"/>
                <w:sz w:val="16"/>
              </w:rPr>
              <w:t> </w:t>
            </w:r>
            <w:r>
              <w:rPr>
                <w:w w:val="85"/>
                <w:sz w:val="16"/>
              </w:rPr>
              <w:t>inspection,</w:t>
            </w:r>
            <w:r>
              <w:rPr>
                <w:spacing w:val="11"/>
                <w:sz w:val="16"/>
              </w:rPr>
              <w:t> </w:t>
            </w:r>
            <w:r>
              <w:rPr>
                <w:w w:val="85"/>
                <w:sz w:val="16"/>
              </w:rPr>
              <w:t>packing,</w:t>
            </w:r>
            <w:r>
              <w:rPr>
                <w:spacing w:val="12"/>
                <w:sz w:val="16"/>
              </w:rPr>
              <w:t> </w:t>
            </w:r>
            <w:r>
              <w:rPr>
                <w:w w:val="85"/>
                <w:sz w:val="16"/>
              </w:rPr>
              <w:t>and</w:t>
            </w:r>
            <w:r>
              <w:rPr>
                <w:spacing w:val="10"/>
                <w:sz w:val="16"/>
              </w:rPr>
              <w:t> </w:t>
            </w:r>
            <w:r>
              <w:rPr>
                <w:w w:val="85"/>
                <w:sz w:val="16"/>
              </w:rPr>
              <w:t>sterilisation</w:t>
            </w:r>
            <w:r>
              <w:rPr>
                <w:spacing w:val="12"/>
                <w:sz w:val="16"/>
              </w:rPr>
              <w:t> </w:t>
            </w:r>
            <w:r>
              <w:rPr>
                <w:w w:val="85"/>
                <w:sz w:val="16"/>
              </w:rPr>
              <w:t>processes</w:t>
            </w:r>
            <w:r>
              <w:rPr>
                <w:spacing w:val="10"/>
                <w:sz w:val="16"/>
              </w:rPr>
              <w:t> </w:t>
            </w:r>
            <w:r>
              <w:rPr>
                <w:w w:val="85"/>
                <w:sz w:val="16"/>
              </w:rPr>
              <w:t>implemented</w:t>
            </w:r>
            <w:r>
              <w:rPr>
                <w:spacing w:val="11"/>
                <w:sz w:val="16"/>
              </w:rPr>
              <w:t> </w:t>
            </w:r>
            <w:r>
              <w:rPr>
                <w:w w:val="85"/>
                <w:sz w:val="16"/>
              </w:rPr>
              <w:t>as</w:t>
            </w:r>
            <w:r>
              <w:rPr>
                <w:spacing w:val="10"/>
                <w:sz w:val="16"/>
              </w:rPr>
              <w:t> </w:t>
            </w:r>
            <w:r>
              <w:rPr>
                <w:w w:val="85"/>
                <w:sz w:val="16"/>
              </w:rPr>
              <w:t>per</w:t>
            </w:r>
            <w:r>
              <w:rPr>
                <w:spacing w:val="14"/>
                <w:sz w:val="16"/>
              </w:rPr>
              <w:t> </w:t>
            </w:r>
            <w:r>
              <w:rPr>
                <w:w w:val="85"/>
                <w:sz w:val="16"/>
              </w:rPr>
              <w:t>written</w:t>
            </w:r>
            <w:r>
              <w:rPr>
                <w:spacing w:val="12"/>
                <w:sz w:val="16"/>
              </w:rPr>
              <w:t> </w:t>
            </w:r>
            <w:r>
              <w:rPr>
                <w:spacing w:val="-4"/>
                <w:w w:val="85"/>
                <w:sz w:val="16"/>
              </w:rPr>
              <w:t>SOPs?</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75" w:hRule="atLeast"/>
        </w:trPr>
        <w:tc>
          <w:tcPr>
            <w:tcW w:w="841" w:type="dxa"/>
            <w:tcBorders>
              <w:top w:val="single" w:sz="8" w:space="0" w:color="575757"/>
              <w:bottom w:val="single" w:sz="8" w:space="0" w:color="575757"/>
            </w:tcBorders>
          </w:tcPr>
          <w:p>
            <w:pPr>
              <w:pStyle w:val="TableParagraph"/>
              <w:spacing w:before="94"/>
              <w:ind w:left="20"/>
              <w:jc w:val="center"/>
              <w:rPr>
                <w:sz w:val="16"/>
              </w:rPr>
            </w:pPr>
            <w:r>
              <w:rPr>
                <w:spacing w:val="-10"/>
                <w:sz w:val="16"/>
              </w:rPr>
              <w:t>3</w:t>
            </w:r>
          </w:p>
        </w:tc>
        <w:tc>
          <w:tcPr>
            <w:tcW w:w="846" w:type="dxa"/>
            <w:tcBorders>
              <w:top w:val="single" w:sz="8" w:space="0" w:color="575757"/>
              <w:bottom w:val="single" w:sz="8" w:space="0" w:color="575757"/>
            </w:tcBorders>
          </w:tcPr>
          <w:p>
            <w:pPr>
              <w:pStyle w:val="TableParagraph"/>
              <w:spacing w:before="94"/>
              <w:ind w:left="16" w:right="7"/>
              <w:jc w:val="center"/>
              <w:rPr>
                <w:sz w:val="16"/>
              </w:rPr>
            </w:pPr>
            <w:r>
              <w:rPr>
                <w:spacing w:val="-2"/>
                <w:sz w:val="16"/>
              </w:rPr>
              <w:t>IPC.2.d</w:t>
            </w:r>
          </w:p>
        </w:tc>
        <w:tc>
          <w:tcPr>
            <w:tcW w:w="6678" w:type="dxa"/>
            <w:tcBorders>
              <w:top w:val="single" w:sz="8" w:space="0" w:color="575757"/>
              <w:bottom w:val="single" w:sz="8" w:space="0" w:color="575757"/>
            </w:tcBorders>
          </w:tcPr>
          <w:p>
            <w:pPr>
              <w:pStyle w:val="TableParagraph"/>
              <w:spacing w:line="186" w:lineRule="exact"/>
              <w:ind w:left="3150" w:hanging="2952"/>
              <w:rPr>
                <w:sz w:val="16"/>
              </w:rPr>
            </w:pPr>
            <w:r>
              <w:rPr>
                <w:spacing w:val="-2"/>
                <w:w w:val="90"/>
                <w:sz w:val="16"/>
              </w:rPr>
              <w:t>Are physical, chemical, and biological validation tests conducted and documented for sterilisation </w:t>
            </w:r>
            <w:r>
              <w:rPr>
                <w:spacing w:val="-2"/>
                <w:sz w:val="16"/>
              </w:rPr>
              <w:t>loads?</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10"/>
                <w:sz w:val="16"/>
              </w:rPr>
              <w:t>4</w:t>
            </w:r>
          </w:p>
        </w:tc>
        <w:tc>
          <w:tcPr>
            <w:tcW w:w="846" w:type="dxa"/>
            <w:tcBorders>
              <w:top w:val="single" w:sz="8" w:space="0" w:color="575757"/>
              <w:bottom w:val="single" w:sz="8" w:space="0" w:color="575757"/>
            </w:tcBorders>
          </w:tcPr>
          <w:p>
            <w:pPr>
              <w:pStyle w:val="TableParagraph"/>
              <w:spacing w:before="54"/>
              <w:ind w:left="16" w:right="7"/>
              <w:jc w:val="center"/>
              <w:rPr>
                <w:sz w:val="16"/>
              </w:rPr>
            </w:pPr>
            <w:r>
              <w:rPr>
                <w:spacing w:val="-2"/>
                <w:sz w:val="16"/>
              </w:rPr>
              <w:t>IPC.2.d</w:t>
            </w:r>
          </w:p>
        </w:tc>
        <w:tc>
          <w:tcPr>
            <w:tcW w:w="6678" w:type="dxa"/>
            <w:tcBorders>
              <w:top w:val="single" w:sz="8" w:space="0" w:color="575757"/>
              <w:bottom w:val="single" w:sz="8" w:space="0" w:color="575757"/>
            </w:tcBorders>
          </w:tcPr>
          <w:p>
            <w:pPr>
              <w:pStyle w:val="TableParagraph"/>
              <w:spacing w:before="54"/>
              <w:ind w:left="394"/>
              <w:rPr>
                <w:sz w:val="16"/>
              </w:rPr>
            </w:pPr>
            <w:r>
              <w:rPr>
                <w:w w:val="85"/>
                <w:sz w:val="16"/>
              </w:rPr>
              <w:t>Are</w:t>
            </w:r>
            <w:r>
              <w:rPr>
                <w:spacing w:val="14"/>
                <w:sz w:val="16"/>
              </w:rPr>
              <w:t> </w:t>
            </w:r>
            <w:r>
              <w:rPr>
                <w:w w:val="85"/>
                <w:sz w:val="16"/>
              </w:rPr>
              <w:t>sterilisation</w:t>
            </w:r>
            <w:r>
              <w:rPr>
                <w:spacing w:val="15"/>
                <w:sz w:val="16"/>
              </w:rPr>
              <w:t> </w:t>
            </w:r>
            <w:r>
              <w:rPr>
                <w:w w:val="85"/>
                <w:sz w:val="16"/>
              </w:rPr>
              <w:t>load</w:t>
            </w:r>
            <w:r>
              <w:rPr>
                <w:spacing w:val="15"/>
                <w:sz w:val="16"/>
              </w:rPr>
              <w:t> </w:t>
            </w:r>
            <w:r>
              <w:rPr>
                <w:w w:val="85"/>
                <w:sz w:val="16"/>
              </w:rPr>
              <w:t>records</w:t>
            </w:r>
            <w:r>
              <w:rPr>
                <w:spacing w:val="14"/>
                <w:sz w:val="16"/>
              </w:rPr>
              <w:t> </w:t>
            </w:r>
            <w:r>
              <w:rPr>
                <w:w w:val="85"/>
                <w:sz w:val="16"/>
              </w:rPr>
              <w:t>maintained</w:t>
            </w:r>
            <w:r>
              <w:rPr>
                <w:spacing w:val="14"/>
                <w:sz w:val="16"/>
              </w:rPr>
              <w:t> </w:t>
            </w:r>
            <w:r>
              <w:rPr>
                <w:w w:val="85"/>
                <w:sz w:val="16"/>
              </w:rPr>
              <w:t>including</w:t>
            </w:r>
            <w:r>
              <w:rPr>
                <w:spacing w:val="19"/>
                <w:sz w:val="16"/>
              </w:rPr>
              <w:t> </w:t>
            </w:r>
            <w:r>
              <w:rPr>
                <w:w w:val="85"/>
                <w:sz w:val="16"/>
              </w:rPr>
              <w:t>temperature,</w:t>
            </w:r>
            <w:r>
              <w:rPr>
                <w:spacing w:val="16"/>
                <w:sz w:val="16"/>
              </w:rPr>
              <w:t> </w:t>
            </w:r>
            <w:r>
              <w:rPr>
                <w:w w:val="85"/>
                <w:sz w:val="16"/>
              </w:rPr>
              <w:t>pressure,</w:t>
            </w:r>
            <w:r>
              <w:rPr>
                <w:spacing w:val="15"/>
                <w:sz w:val="16"/>
              </w:rPr>
              <w:t> </w:t>
            </w:r>
            <w:r>
              <w:rPr>
                <w:w w:val="85"/>
                <w:sz w:val="16"/>
              </w:rPr>
              <w:t>and</w:t>
            </w:r>
            <w:r>
              <w:rPr>
                <w:spacing w:val="7"/>
                <w:sz w:val="16"/>
              </w:rPr>
              <w:t> </w:t>
            </w:r>
            <w:r>
              <w:rPr>
                <w:w w:val="85"/>
                <w:sz w:val="16"/>
              </w:rPr>
              <w:t>time</w:t>
            </w:r>
            <w:r>
              <w:rPr>
                <w:spacing w:val="15"/>
                <w:sz w:val="16"/>
              </w:rPr>
              <w:t> </w:t>
            </w:r>
            <w:r>
              <w:rPr>
                <w:spacing w:val="-2"/>
                <w:w w:val="85"/>
                <w:sz w:val="16"/>
              </w:rPr>
              <w:t>charts?</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10"/>
                <w:sz w:val="16"/>
              </w:rPr>
              <w:t>5</w:t>
            </w:r>
          </w:p>
        </w:tc>
        <w:tc>
          <w:tcPr>
            <w:tcW w:w="846" w:type="dxa"/>
            <w:tcBorders>
              <w:top w:val="single" w:sz="8" w:space="0" w:color="575757"/>
              <w:bottom w:val="single" w:sz="8" w:space="0" w:color="575757"/>
            </w:tcBorders>
          </w:tcPr>
          <w:p>
            <w:pPr>
              <w:pStyle w:val="TableParagraph"/>
              <w:spacing w:before="54"/>
              <w:ind w:left="16" w:right="7"/>
              <w:jc w:val="center"/>
              <w:rPr>
                <w:sz w:val="16"/>
              </w:rPr>
            </w:pPr>
            <w:r>
              <w:rPr>
                <w:spacing w:val="-2"/>
                <w:sz w:val="16"/>
              </w:rPr>
              <w:t>IPC.2.d</w:t>
            </w:r>
          </w:p>
        </w:tc>
        <w:tc>
          <w:tcPr>
            <w:tcW w:w="6678" w:type="dxa"/>
            <w:tcBorders>
              <w:top w:val="single" w:sz="8" w:space="0" w:color="575757"/>
              <w:bottom w:val="single" w:sz="8" w:space="0" w:color="575757"/>
            </w:tcBorders>
          </w:tcPr>
          <w:p>
            <w:pPr>
              <w:pStyle w:val="TableParagraph"/>
              <w:spacing w:before="54"/>
              <w:ind w:left="1740"/>
              <w:rPr>
                <w:sz w:val="16"/>
              </w:rPr>
            </w:pPr>
            <w:r>
              <w:rPr>
                <w:w w:val="85"/>
                <w:sz w:val="16"/>
              </w:rPr>
              <w:t>Is</w:t>
            </w:r>
            <w:r>
              <w:rPr>
                <w:spacing w:val="2"/>
                <w:sz w:val="16"/>
              </w:rPr>
              <w:t> </w:t>
            </w:r>
            <w:r>
              <w:rPr>
                <w:w w:val="85"/>
                <w:sz w:val="16"/>
              </w:rPr>
              <w:t>a</w:t>
            </w:r>
            <w:r>
              <w:rPr>
                <w:spacing w:val="6"/>
                <w:sz w:val="16"/>
              </w:rPr>
              <w:t> </w:t>
            </w:r>
            <w:r>
              <w:rPr>
                <w:w w:val="85"/>
                <w:sz w:val="16"/>
              </w:rPr>
              <w:t>recall</w:t>
            </w:r>
            <w:r>
              <w:rPr>
                <w:spacing w:val="4"/>
                <w:sz w:val="16"/>
              </w:rPr>
              <w:t> </w:t>
            </w:r>
            <w:r>
              <w:rPr>
                <w:w w:val="85"/>
                <w:sz w:val="16"/>
              </w:rPr>
              <w:t>register</w:t>
            </w:r>
            <w:r>
              <w:rPr>
                <w:spacing w:val="7"/>
                <w:sz w:val="16"/>
              </w:rPr>
              <w:t> </w:t>
            </w:r>
            <w:r>
              <w:rPr>
                <w:w w:val="85"/>
                <w:sz w:val="16"/>
              </w:rPr>
              <w:t>maintained</w:t>
            </w:r>
            <w:r>
              <w:rPr>
                <w:spacing w:val="2"/>
                <w:sz w:val="16"/>
              </w:rPr>
              <w:t> </w:t>
            </w:r>
            <w:r>
              <w:rPr>
                <w:w w:val="85"/>
                <w:sz w:val="16"/>
              </w:rPr>
              <w:t>for</w:t>
            </w:r>
            <w:r>
              <w:rPr>
                <w:spacing w:val="7"/>
                <w:sz w:val="16"/>
              </w:rPr>
              <w:t> </w:t>
            </w:r>
            <w:r>
              <w:rPr>
                <w:w w:val="85"/>
                <w:sz w:val="16"/>
              </w:rPr>
              <w:t>sterilised</w:t>
            </w:r>
            <w:r>
              <w:rPr>
                <w:spacing w:val="2"/>
                <w:sz w:val="16"/>
              </w:rPr>
              <w:t> </w:t>
            </w:r>
            <w:r>
              <w:rPr>
                <w:spacing w:val="-2"/>
                <w:w w:val="85"/>
                <w:sz w:val="16"/>
              </w:rPr>
              <w:t>items?</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10"/>
                <w:sz w:val="16"/>
              </w:rPr>
              <w:t>6</w:t>
            </w:r>
          </w:p>
        </w:tc>
        <w:tc>
          <w:tcPr>
            <w:tcW w:w="846" w:type="dxa"/>
            <w:tcBorders>
              <w:top w:val="single" w:sz="8" w:space="0" w:color="575757"/>
              <w:bottom w:val="single" w:sz="8" w:space="0" w:color="575757"/>
            </w:tcBorders>
          </w:tcPr>
          <w:p>
            <w:pPr>
              <w:pStyle w:val="TableParagraph"/>
              <w:spacing w:before="54"/>
              <w:ind w:left="16" w:right="7"/>
              <w:jc w:val="center"/>
              <w:rPr>
                <w:sz w:val="16"/>
              </w:rPr>
            </w:pPr>
            <w:r>
              <w:rPr>
                <w:spacing w:val="-2"/>
                <w:sz w:val="16"/>
              </w:rPr>
              <w:t>IPC.2.d</w:t>
            </w:r>
          </w:p>
        </w:tc>
        <w:tc>
          <w:tcPr>
            <w:tcW w:w="6678" w:type="dxa"/>
            <w:tcBorders>
              <w:top w:val="single" w:sz="8" w:space="0" w:color="575757"/>
              <w:bottom w:val="single" w:sz="8" w:space="0" w:color="575757"/>
            </w:tcBorders>
          </w:tcPr>
          <w:p>
            <w:pPr>
              <w:pStyle w:val="TableParagraph"/>
              <w:spacing w:before="54"/>
              <w:ind w:left="479"/>
              <w:rPr>
                <w:sz w:val="16"/>
              </w:rPr>
            </w:pPr>
            <w:r>
              <w:rPr>
                <w:w w:val="90"/>
                <w:sz w:val="16"/>
              </w:rPr>
              <w:t>Are</w:t>
            </w:r>
            <w:r>
              <w:rPr>
                <w:spacing w:val="-5"/>
                <w:w w:val="90"/>
                <w:sz w:val="16"/>
              </w:rPr>
              <w:t> </w:t>
            </w:r>
            <w:r>
              <w:rPr>
                <w:w w:val="90"/>
                <w:sz w:val="16"/>
              </w:rPr>
              <w:t>sterilised</w:t>
            </w:r>
            <w:r>
              <w:rPr>
                <w:spacing w:val="-5"/>
                <w:w w:val="90"/>
                <w:sz w:val="16"/>
              </w:rPr>
              <w:t> </w:t>
            </w:r>
            <w:r>
              <w:rPr>
                <w:w w:val="90"/>
                <w:sz w:val="16"/>
              </w:rPr>
              <w:t>items</w:t>
            </w:r>
            <w:r>
              <w:rPr>
                <w:spacing w:val="-5"/>
                <w:w w:val="90"/>
                <w:sz w:val="16"/>
              </w:rPr>
              <w:t> </w:t>
            </w:r>
            <w:r>
              <w:rPr>
                <w:w w:val="90"/>
                <w:sz w:val="16"/>
              </w:rPr>
              <w:t>stored</w:t>
            </w:r>
            <w:r>
              <w:rPr>
                <w:spacing w:val="-5"/>
                <w:w w:val="90"/>
                <w:sz w:val="16"/>
              </w:rPr>
              <w:t> </w:t>
            </w:r>
            <w:r>
              <w:rPr>
                <w:w w:val="90"/>
                <w:sz w:val="16"/>
              </w:rPr>
              <w:t>in</w:t>
            </w:r>
            <w:r>
              <w:rPr>
                <w:spacing w:val="-4"/>
                <w:w w:val="90"/>
                <w:sz w:val="16"/>
              </w:rPr>
              <w:t> </w:t>
            </w:r>
            <w:r>
              <w:rPr>
                <w:w w:val="90"/>
                <w:sz w:val="16"/>
              </w:rPr>
              <w:t>designated</w:t>
            </w:r>
            <w:r>
              <w:rPr>
                <w:spacing w:val="-4"/>
                <w:w w:val="90"/>
                <w:sz w:val="16"/>
              </w:rPr>
              <w:t> </w:t>
            </w:r>
            <w:r>
              <w:rPr>
                <w:w w:val="90"/>
                <w:sz w:val="16"/>
              </w:rPr>
              <w:t>sterile</w:t>
            </w:r>
            <w:r>
              <w:rPr>
                <w:spacing w:val="-6"/>
                <w:w w:val="90"/>
                <w:sz w:val="16"/>
              </w:rPr>
              <w:t> </w:t>
            </w:r>
            <w:r>
              <w:rPr>
                <w:w w:val="90"/>
                <w:sz w:val="16"/>
              </w:rPr>
              <w:t>storage</w:t>
            </w:r>
            <w:r>
              <w:rPr>
                <w:spacing w:val="-5"/>
                <w:w w:val="90"/>
                <w:sz w:val="16"/>
              </w:rPr>
              <w:t> </w:t>
            </w:r>
            <w:r>
              <w:rPr>
                <w:w w:val="90"/>
                <w:sz w:val="16"/>
              </w:rPr>
              <w:t>areas</w:t>
            </w:r>
            <w:r>
              <w:rPr>
                <w:spacing w:val="-5"/>
                <w:w w:val="90"/>
                <w:sz w:val="16"/>
              </w:rPr>
              <w:t> </w:t>
            </w:r>
            <w:r>
              <w:rPr>
                <w:w w:val="90"/>
                <w:sz w:val="16"/>
              </w:rPr>
              <w:t>with</w:t>
            </w:r>
            <w:r>
              <w:rPr>
                <w:spacing w:val="-4"/>
                <w:w w:val="90"/>
                <w:sz w:val="16"/>
              </w:rPr>
              <w:t> </w:t>
            </w:r>
            <w:r>
              <w:rPr>
                <w:w w:val="90"/>
                <w:sz w:val="16"/>
              </w:rPr>
              <w:t>expiry</w:t>
            </w:r>
            <w:r>
              <w:rPr>
                <w:spacing w:val="-4"/>
                <w:w w:val="90"/>
                <w:sz w:val="16"/>
              </w:rPr>
              <w:t> </w:t>
            </w:r>
            <w:r>
              <w:rPr>
                <w:w w:val="90"/>
                <w:sz w:val="16"/>
              </w:rPr>
              <w:t>dates</w:t>
            </w:r>
            <w:r>
              <w:rPr>
                <w:spacing w:val="-4"/>
                <w:w w:val="90"/>
                <w:sz w:val="16"/>
              </w:rPr>
              <w:t> </w:t>
            </w:r>
            <w:r>
              <w:rPr>
                <w:spacing w:val="-2"/>
                <w:w w:val="90"/>
                <w:sz w:val="16"/>
              </w:rPr>
              <w:t>labelled?</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10"/>
                <w:sz w:val="16"/>
              </w:rPr>
              <w:t>7</w:t>
            </w:r>
          </w:p>
        </w:tc>
        <w:tc>
          <w:tcPr>
            <w:tcW w:w="846" w:type="dxa"/>
            <w:tcBorders>
              <w:top w:val="single" w:sz="8" w:space="0" w:color="575757"/>
              <w:bottom w:val="single" w:sz="8" w:space="0" w:color="575757"/>
            </w:tcBorders>
          </w:tcPr>
          <w:p>
            <w:pPr>
              <w:pStyle w:val="TableParagraph"/>
              <w:spacing w:before="54"/>
              <w:ind w:left="16" w:right="10"/>
              <w:jc w:val="center"/>
              <w:rPr>
                <w:sz w:val="16"/>
              </w:rPr>
            </w:pPr>
            <w:r>
              <w:rPr>
                <w:spacing w:val="-2"/>
                <w:w w:val="95"/>
                <w:sz w:val="16"/>
              </w:rPr>
              <w:t>IPC.2.a</w:t>
            </w:r>
          </w:p>
        </w:tc>
        <w:tc>
          <w:tcPr>
            <w:tcW w:w="6678" w:type="dxa"/>
            <w:tcBorders>
              <w:top w:val="single" w:sz="8" w:space="0" w:color="575757"/>
              <w:bottom w:val="single" w:sz="8" w:space="0" w:color="575757"/>
            </w:tcBorders>
          </w:tcPr>
          <w:p>
            <w:pPr>
              <w:pStyle w:val="TableParagraph"/>
              <w:spacing w:before="54"/>
              <w:ind w:left="11" w:right="5"/>
              <w:jc w:val="center"/>
              <w:rPr>
                <w:sz w:val="16"/>
              </w:rPr>
            </w:pPr>
            <w:r>
              <w:rPr>
                <w:w w:val="85"/>
                <w:sz w:val="16"/>
              </w:rPr>
              <w:t>Is</w:t>
            </w:r>
            <w:r>
              <w:rPr>
                <w:spacing w:val="9"/>
                <w:sz w:val="16"/>
              </w:rPr>
              <w:t> </w:t>
            </w:r>
            <w:r>
              <w:rPr>
                <w:w w:val="85"/>
                <w:sz w:val="16"/>
              </w:rPr>
              <w:t>biomedical</w:t>
            </w:r>
            <w:r>
              <w:rPr>
                <w:spacing w:val="11"/>
                <w:sz w:val="16"/>
              </w:rPr>
              <w:t> </w:t>
            </w:r>
            <w:r>
              <w:rPr>
                <w:w w:val="85"/>
                <w:sz w:val="16"/>
              </w:rPr>
              <w:t>waste</w:t>
            </w:r>
            <w:r>
              <w:rPr>
                <w:spacing w:val="10"/>
                <w:sz w:val="16"/>
              </w:rPr>
              <w:t> </w:t>
            </w:r>
            <w:r>
              <w:rPr>
                <w:w w:val="85"/>
                <w:sz w:val="16"/>
              </w:rPr>
              <w:t>handled</w:t>
            </w:r>
            <w:r>
              <w:rPr>
                <w:spacing w:val="9"/>
                <w:sz w:val="16"/>
              </w:rPr>
              <w:t> </w:t>
            </w:r>
            <w:r>
              <w:rPr>
                <w:w w:val="85"/>
                <w:sz w:val="16"/>
              </w:rPr>
              <w:t>and</w:t>
            </w:r>
            <w:r>
              <w:rPr>
                <w:spacing w:val="10"/>
                <w:sz w:val="16"/>
              </w:rPr>
              <w:t> </w:t>
            </w:r>
            <w:r>
              <w:rPr>
                <w:w w:val="85"/>
                <w:sz w:val="16"/>
              </w:rPr>
              <w:t>segregated</w:t>
            </w:r>
            <w:r>
              <w:rPr>
                <w:spacing w:val="10"/>
                <w:sz w:val="16"/>
              </w:rPr>
              <w:t> </w:t>
            </w:r>
            <w:r>
              <w:rPr>
                <w:w w:val="85"/>
                <w:sz w:val="16"/>
              </w:rPr>
              <w:t>appropriately</w:t>
            </w:r>
            <w:r>
              <w:rPr>
                <w:spacing w:val="10"/>
                <w:sz w:val="16"/>
              </w:rPr>
              <w:t> </w:t>
            </w:r>
            <w:r>
              <w:rPr>
                <w:w w:val="85"/>
                <w:sz w:val="16"/>
              </w:rPr>
              <w:t>in</w:t>
            </w:r>
            <w:r>
              <w:rPr>
                <w:spacing w:val="11"/>
                <w:sz w:val="16"/>
              </w:rPr>
              <w:t> </w:t>
            </w:r>
            <w:r>
              <w:rPr>
                <w:spacing w:val="-2"/>
                <w:w w:val="85"/>
                <w:sz w:val="16"/>
              </w:rPr>
              <w:t>CSSD?</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5"/>
              <w:ind w:left="20"/>
              <w:jc w:val="center"/>
              <w:rPr>
                <w:sz w:val="16"/>
              </w:rPr>
            </w:pPr>
            <w:r>
              <w:rPr>
                <w:spacing w:val="-10"/>
                <w:sz w:val="16"/>
              </w:rPr>
              <w:t>8</w:t>
            </w:r>
          </w:p>
        </w:tc>
        <w:tc>
          <w:tcPr>
            <w:tcW w:w="846" w:type="dxa"/>
            <w:tcBorders>
              <w:top w:val="single" w:sz="8" w:space="0" w:color="575757"/>
              <w:bottom w:val="single" w:sz="8" w:space="0" w:color="575757"/>
            </w:tcBorders>
          </w:tcPr>
          <w:p>
            <w:pPr>
              <w:pStyle w:val="TableParagraph"/>
              <w:spacing w:before="55"/>
              <w:ind w:left="16" w:right="8"/>
              <w:jc w:val="center"/>
              <w:rPr>
                <w:sz w:val="16"/>
              </w:rPr>
            </w:pPr>
            <w:r>
              <w:rPr>
                <w:spacing w:val="-2"/>
                <w:sz w:val="16"/>
              </w:rPr>
              <w:t>IPC.1.b</w:t>
            </w:r>
          </w:p>
        </w:tc>
        <w:tc>
          <w:tcPr>
            <w:tcW w:w="6678" w:type="dxa"/>
            <w:tcBorders>
              <w:top w:val="single" w:sz="8" w:space="0" w:color="575757"/>
              <w:bottom w:val="single" w:sz="8" w:space="0" w:color="575757"/>
            </w:tcBorders>
          </w:tcPr>
          <w:p>
            <w:pPr>
              <w:pStyle w:val="TableParagraph"/>
              <w:spacing w:before="55"/>
              <w:ind w:left="11"/>
              <w:jc w:val="center"/>
              <w:rPr>
                <w:sz w:val="16"/>
              </w:rPr>
            </w:pPr>
            <w:r>
              <w:rPr>
                <w:w w:val="85"/>
                <w:sz w:val="16"/>
              </w:rPr>
              <w:t>Are</w:t>
            </w:r>
            <w:r>
              <w:rPr>
                <w:spacing w:val="3"/>
                <w:sz w:val="16"/>
              </w:rPr>
              <w:t> </w:t>
            </w:r>
            <w:r>
              <w:rPr>
                <w:w w:val="85"/>
                <w:sz w:val="16"/>
              </w:rPr>
              <w:t>PPE</w:t>
            </w:r>
            <w:r>
              <w:rPr>
                <w:spacing w:val="5"/>
                <w:sz w:val="16"/>
              </w:rPr>
              <w:t> </w:t>
            </w:r>
            <w:r>
              <w:rPr>
                <w:w w:val="85"/>
                <w:sz w:val="16"/>
              </w:rPr>
              <w:t>and</w:t>
            </w:r>
            <w:r>
              <w:rPr>
                <w:spacing w:val="4"/>
                <w:sz w:val="16"/>
              </w:rPr>
              <w:t> </w:t>
            </w:r>
            <w:r>
              <w:rPr>
                <w:w w:val="85"/>
                <w:sz w:val="16"/>
              </w:rPr>
              <w:t>hand</w:t>
            </w:r>
            <w:r>
              <w:rPr>
                <w:spacing w:val="4"/>
                <w:sz w:val="16"/>
              </w:rPr>
              <w:t> </w:t>
            </w:r>
            <w:r>
              <w:rPr>
                <w:w w:val="85"/>
                <w:sz w:val="16"/>
              </w:rPr>
              <w:t>hygiene</w:t>
            </w:r>
            <w:r>
              <w:rPr>
                <w:spacing w:val="3"/>
                <w:sz w:val="16"/>
              </w:rPr>
              <w:t> </w:t>
            </w:r>
            <w:r>
              <w:rPr>
                <w:w w:val="85"/>
                <w:sz w:val="16"/>
              </w:rPr>
              <w:t>facilities</w:t>
            </w:r>
            <w:r>
              <w:rPr>
                <w:spacing w:val="4"/>
                <w:sz w:val="16"/>
              </w:rPr>
              <w:t> </w:t>
            </w:r>
            <w:r>
              <w:rPr>
                <w:w w:val="85"/>
                <w:sz w:val="16"/>
              </w:rPr>
              <w:t>available</w:t>
            </w:r>
            <w:r>
              <w:rPr>
                <w:spacing w:val="4"/>
                <w:sz w:val="16"/>
              </w:rPr>
              <w:t> </w:t>
            </w:r>
            <w:r>
              <w:rPr>
                <w:w w:val="85"/>
                <w:sz w:val="16"/>
              </w:rPr>
              <w:t>and</w:t>
            </w:r>
            <w:r>
              <w:rPr>
                <w:spacing w:val="4"/>
                <w:sz w:val="16"/>
              </w:rPr>
              <w:t> </w:t>
            </w:r>
            <w:r>
              <w:rPr>
                <w:w w:val="85"/>
                <w:sz w:val="16"/>
              </w:rPr>
              <w:t>adhered</w:t>
            </w:r>
            <w:r>
              <w:rPr>
                <w:spacing w:val="3"/>
                <w:sz w:val="16"/>
              </w:rPr>
              <w:t> </w:t>
            </w:r>
            <w:r>
              <w:rPr>
                <w:w w:val="85"/>
                <w:sz w:val="16"/>
              </w:rPr>
              <w:t>to</w:t>
            </w:r>
            <w:r>
              <w:rPr>
                <w:spacing w:val="8"/>
                <w:sz w:val="16"/>
              </w:rPr>
              <w:t> </w:t>
            </w:r>
            <w:r>
              <w:rPr>
                <w:w w:val="85"/>
                <w:sz w:val="16"/>
              </w:rPr>
              <w:t>in</w:t>
            </w:r>
            <w:r>
              <w:rPr>
                <w:spacing w:val="5"/>
                <w:sz w:val="16"/>
              </w:rPr>
              <w:t> </w:t>
            </w:r>
            <w:r>
              <w:rPr>
                <w:spacing w:val="-2"/>
                <w:w w:val="85"/>
                <w:sz w:val="16"/>
              </w:rPr>
              <w:t>CSSD?</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10"/>
                <w:sz w:val="16"/>
              </w:rPr>
              <w:t>9</w:t>
            </w:r>
          </w:p>
        </w:tc>
        <w:tc>
          <w:tcPr>
            <w:tcW w:w="846" w:type="dxa"/>
            <w:tcBorders>
              <w:top w:val="single" w:sz="8" w:space="0" w:color="575757"/>
              <w:bottom w:val="single" w:sz="8" w:space="0" w:color="575757"/>
            </w:tcBorders>
          </w:tcPr>
          <w:p>
            <w:pPr>
              <w:pStyle w:val="TableParagraph"/>
              <w:spacing w:before="54"/>
              <w:ind w:left="16" w:right="8"/>
              <w:jc w:val="center"/>
              <w:rPr>
                <w:sz w:val="16"/>
              </w:rPr>
            </w:pPr>
            <w:r>
              <w:rPr>
                <w:spacing w:val="-2"/>
                <w:w w:val="95"/>
                <w:sz w:val="16"/>
              </w:rPr>
              <w:t>IPC.2.c</w:t>
            </w:r>
          </w:p>
        </w:tc>
        <w:tc>
          <w:tcPr>
            <w:tcW w:w="6678" w:type="dxa"/>
            <w:tcBorders>
              <w:top w:val="single" w:sz="8" w:space="0" w:color="575757"/>
              <w:bottom w:val="single" w:sz="8" w:space="0" w:color="575757"/>
            </w:tcBorders>
          </w:tcPr>
          <w:p>
            <w:pPr>
              <w:pStyle w:val="TableParagraph"/>
              <w:spacing w:before="54"/>
              <w:ind w:left="11"/>
              <w:jc w:val="center"/>
              <w:rPr>
                <w:sz w:val="16"/>
              </w:rPr>
            </w:pPr>
            <w:r>
              <w:rPr>
                <w:w w:val="90"/>
                <w:sz w:val="16"/>
              </w:rPr>
              <w:t>Are</w:t>
            </w:r>
            <w:r>
              <w:rPr>
                <w:spacing w:val="-2"/>
                <w:w w:val="90"/>
                <w:sz w:val="16"/>
              </w:rPr>
              <w:t> </w:t>
            </w:r>
            <w:r>
              <w:rPr>
                <w:w w:val="90"/>
                <w:sz w:val="16"/>
              </w:rPr>
              <w:t>cleaning</w:t>
            </w:r>
            <w:r>
              <w:rPr>
                <w:spacing w:val="-3"/>
                <w:sz w:val="16"/>
              </w:rPr>
              <w:t> </w:t>
            </w:r>
            <w:r>
              <w:rPr>
                <w:w w:val="90"/>
                <w:sz w:val="16"/>
              </w:rPr>
              <w:t>and</w:t>
            </w:r>
            <w:r>
              <w:rPr>
                <w:spacing w:val="-2"/>
                <w:w w:val="90"/>
                <w:sz w:val="16"/>
              </w:rPr>
              <w:t> </w:t>
            </w:r>
            <w:r>
              <w:rPr>
                <w:w w:val="90"/>
                <w:sz w:val="16"/>
              </w:rPr>
              <w:t>disinfection</w:t>
            </w:r>
            <w:r>
              <w:rPr>
                <w:spacing w:val="-5"/>
                <w:sz w:val="16"/>
              </w:rPr>
              <w:t> </w:t>
            </w:r>
            <w:r>
              <w:rPr>
                <w:w w:val="90"/>
                <w:sz w:val="16"/>
              </w:rPr>
              <w:t>practices</w:t>
            </w:r>
            <w:r>
              <w:rPr>
                <w:spacing w:val="-2"/>
                <w:w w:val="90"/>
                <w:sz w:val="16"/>
              </w:rPr>
              <w:t> </w:t>
            </w:r>
            <w:r>
              <w:rPr>
                <w:w w:val="90"/>
                <w:sz w:val="16"/>
              </w:rPr>
              <w:t>implemented</w:t>
            </w:r>
            <w:r>
              <w:rPr>
                <w:spacing w:val="-1"/>
                <w:w w:val="90"/>
                <w:sz w:val="16"/>
              </w:rPr>
              <w:t> </w:t>
            </w:r>
            <w:r>
              <w:rPr>
                <w:w w:val="90"/>
                <w:sz w:val="16"/>
              </w:rPr>
              <w:t>in</w:t>
            </w:r>
            <w:r>
              <w:rPr>
                <w:spacing w:val="-1"/>
                <w:w w:val="90"/>
                <w:sz w:val="16"/>
              </w:rPr>
              <w:t> </w:t>
            </w:r>
            <w:r>
              <w:rPr>
                <w:w w:val="90"/>
                <w:sz w:val="16"/>
              </w:rPr>
              <w:t>CSSD</w:t>
            </w:r>
            <w:r>
              <w:rPr>
                <w:spacing w:val="-5"/>
                <w:w w:val="90"/>
                <w:sz w:val="16"/>
              </w:rPr>
              <w:t> </w:t>
            </w:r>
            <w:r>
              <w:rPr>
                <w:spacing w:val="-2"/>
                <w:w w:val="90"/>
                <w:sz w:val="16"/>
              </w:rPr>
              <w:t>areas?</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5"/>
                <w:sz w:val="16"/>
              </w:rPr>
              <w:t>10</w:t>
            </w:r>
          </w:p>
        </w:tc>
        <w:tc>
          <w:tcPr>
            <w:tcW w:w="846" w:type="dxa"/>
            <w:tcBorders>
              <w:top w:val="single" w:sz="8" w:space="0" w:color="575757"/>
              <w:bottom w:val="single" w:sz="8" w:space="0" w:color="575757"/>
            </w:tcBorders>
          </w:tcPr>
          <w:p>
            <w:pPr>
              <w:pStyle w:val="TableParagraph"/>
              <w:spacing w:before="54"/>
              <w:ind w:left="16"/>
              <w:jc w:val="center"/>
              <w:rPr>
                <w:sz w:val="16"/>
              </w:rPr>
            </w:pPr>
            <w:r>
              <w:rPr>
                <w:spacing w:val="-2"/>
                <w:w w:val="95"/>
                <w:sz w:val="16"/>
              </w:rPr>
              <w:t>FMS.2.a</w:t>
            </w:r>
          </w:p>
        </w:tc>
        <w:tc>
          <w:tcPr>
            <w:tcW w:w="6678" w:type="dxa"/>
            <w:tcBorders>
              <w:top w:val="single" w:sz="8" w:space="0" w:color="575757"/>
              <w:bottom w:val="single" w:sz="8" w:space="0" w:color="575757"/>
            </w:tcBorders>
          </w:tcPr>
          <w:p>
            <w:pPr>
              <w:pStyle w:val="TableParagraph"/>
              <w:spacing w:before="54"/>
              <w:ind w:right="213"/>
              <w:jc w:val="right"/>
              <w:rPr>
                <w:sz w:val="16"/>
              </w:rPr>
            </w:pPr>
            <w:r>
              <w:rPr>
                <w:w w:val="90"/>
                <w:sz w:val="16"/>
              </w:rPr>
              <w:t>Are</w:t>
            </w:r>
            <w:r>
              <w:rPr>
                <w:spacing w:val="-2"/>
                <w:sz w:val="16"/>
              </w:rPr>
              <w:t> </w:t>
            </w:r>
            <w:r>
              <w:rPr>
                <w:w w:val="90"/>
                <w:sz w:val="16"/>
              </w:rPr>
              <w:t>engineering</w:t>
            </w:r>
            <w:r>
              <w:rPr>
                <w:spacing w:val="2"/>
                <w:sz w:val="16"/>
              </w:rPr>
              <w:t> </w:t>
            </w:r>
            <w:r>
              <w:rPr>
                <w:w w:val="90"/>
                <w:sz w:val="16"/>
              </w:rPr>
              <w:t>support</w:t>
            </w:r>
            <w:r>
              <w:rPr>
                <w:spacing w:val="2"/>
                <w:sz w:val="16"/>
              </w:rPr>
              <w:t> </w:t>
            </w:r>
            <w:r>
              <w:rPr>
                <w:w w:val="90"/>
                <w:sz w:val="16"/>
              </w:rPr>
              <w:t>systems</w:t>
            </w:r>
            <w:r>
              <w:rPr>
                <w:spacing w:val="-2"/>
                <w:sz w:val="16"/>
              </w:rPr>
              <w:t> </w:t>
            </w:r>
            <w:r>
              <w:rPr>
                <w:w w:val="90"/>
                <w:sz w:val="16"/>
              </w:rPr>
              <w:t>(HVAC,</w:t>
            </w:r>
            <w:r>
              <w:rPr>
                <w:sz w:val="16"/>
              </w:rPr>
              <w:t> </w:t>
            </w:r>
            <w:r>
              <w:rPr>
                <w:w w:val="90"/>
                <w:sz w:val="16"/>
              </w:rPr>
              <w:t>water,</w:t>
            </w:r>
            <w:r>
              <w:rPr>
                <w:sz w:val="16"/>
              </w:rPr>
              <w:t> </w:t>
            </w:r>
            <w:r>
              <w:rPr>
                <w:w w:val="90"/>
                <w:sz w:val="16"/>
              </w:rPr>
              <w:t>electrical)</w:t>
            </w:r>
            <w:r>
              <w:rPr>
                <w:spacing w:val="-3"/>
                <w:sz w:val="16"/>
              </w:rPr>
              <w:t> </w:t>
            </w:r>
            <w:r>
              <w:rPr>
                <w:w w:val="90"/>
                <w:sz w:val="16"/>
              </w:rPr>
              <w:t>maintained</w:t>
            </w:r>
            <w:r>
              <w:rPr>
                <w:spacing w:val="-1"/>
                <w:sz w:val="16"/>
              </w:rPr>
              <w:t> </w:t>
            </w:r>
            <w:r>
              <w:rPr>
                <w:w w:val="90"/>
                <w:sz w:val="16"/>
              </w:rPr>
              <w:t>in</w:t>
            </w:r>
            <w:r>
              <w:rPr>
                <w:spacing w:val="-1"/>
                <w:sz w:val="16"/>
              </w:rPr>
              <w:t> </w:t>
            </w:r>
            <w:r>
              <w:rPr>
                <w:w w:val="90"/>
                <w:sz w:val="16"/>
              </w:rPr>
              <w:t>CSSD</w:t>
            </w:r>
            <w:r>
              <w:rPr>
                <w:sz w:val="16"/>
              </w:rPr>
              <w:t> </w:t>
            </w:r>
            <w:r>
              <w:rPr>
                <w:w w:val="90"/>
                <w:sz w:val="16"/>
              </w:rPr>
              <w:t>as</w:t>
            </w:r>
            <w:r>
              <w:rPr>
                <w:spacing w:val="-1"/>
                <w:sz w:val="16"/>
              </w:rPr>
              <w:t> </w:t>
            </w:r>
            <w:r>
              <w:rPr>
                <w:w w:val="90"/>
                <w:sz w:val="16"/>
              </w:rPr>
              <w:t>per</w:t>
            </w:r>
            <w:r>
              <w:rPr>
                <w:spacing w:val="2"/>
                <w:sz w:val="16"/>
              </w:rPr>
              <w:t> </w:t>
            </w:r>
            <w:r>
              <w:rPr>
                <w:spacing w:val="-2"/>
                <w:w w:val="90"/>
                <w:sz w:val="16"/>
              </w:rPr>
              <w:t>schedule?</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5"/>
                <w:sz w:val="16"/>
              </w:rPr>
              <w:t>11</w:t>
            </w:r>
          </w:p>
        </w:tc>
        <w:tc>
          <w:tcPr>
            <w:tcW w:w="846" w:type="dxa"/>
            <w:tcBorders>
              <w:top w:val="single" w:sz="8" w:space="0" w:color="575757"/>
              <w:bottom w:val="single" w:sz="8" w:space="0" w:color="575757"/>
            </w:tcBorders>
          </w:tcPr>
          <w:p>
            <w:pPr>
              <w:pStyle w:val="TableParagraph"/>
              <w:spacing w:before="54"/>
              <w:ind w:left="16" w:right="8"/>
              <w:jc w:val="center"/>
              <w:rPr>
                <w:sz w:val="16"/>
              </w:rPr>
            </w:pPr>
            <w:r>
              <w:rPr>
                <w:spacing w:val="-2"/>
                <w:sz w:val="16"/>
              </w:rPr>
              <w:t>FMS.2.b</w:t>
            </w:r>
          </w:p>
        </w:tc>
        <w:tc>
          <w:tcPr>
            <w:tcW w:w="6678" w:type="dxa"/>
            <w:tcBorders>
              <w:top w:val="single" w:sz="8" w:space="0" w:color="575757"/>
              <w:bottom w:val="single" w:sz="8" w:space="0" w:color="575757"/>
            </w:tcBorders>
          </w:tcPr>
          <w:p>
            <w:pPr>
              <w:pStyle w:val="TableParagraph"/>
              <w:spacing w:before="54"/>
              <w:ind w:left="444"/>
              <w:rPr>
                <w:sz w:val="16"/>
              </w:rPr>
            </w:pPr>
            <w:r>
              <w:rPr>
                <w:w w:val="90"/>
                <w:sz w:val="16"/>
              </w:rPr>
              <w:t>Is</w:t>
            </w:r>
            <w:r>
              <w:rPr>
                <w:spacing w:val="-4"/>
                <w:w w:val="90"/>
                <w:sz w:val="16"/>
              </w:rPr>
              <w:t> </w:t>
            </w:r>
            <w:r>
              <w:rPr>
                <w:w w:val="90"/>
                <w:sz w:val="16"/>
              </w:rPr>
              <w:t>preventive</w:t>
            </w:r>
            <w:r>
              <w:rPr>
                <w:spacing w:val="-2"/>
                <w:w w:val="90"/>
                <w:sz w:val="16"/>
              </w:rPr>
              <w:t> </w:t>
            </w:r>
            <w:r>
              <w:rPr>
                <w:w w:val="90"/>
                <w:sz w:val="16"/>
              </w:rPr>
              <w:t>maintenance</w:t>
            </w:r>
            <w:r>
              <w:rPr>
                <w:spacing w:val="-3"/>
                <w:w w:val="90"/>
                <w:sz w:val="16"/>
              </w:rPr>
              <w:t> </w:t>
            </w:r>
            <w:r>
              <w:rPr>
                <w:w w:val="90"/>
                <w:sz w:val="16"/>
              </w:rPr>
              <w:t>and</w:t>
            </w:r>
            <w:r>
              <w:rPr>
                <w:spacing w:val="-2"/>
                <w:w w:val="90"/>
                <w:sz w:val="16"/>
              </w:rPr>
              <w:t> </w:t>
            </w:r>
            <w:r>
              <w:rPr>
                <w:w w:val="90"/>
                <w:sz w:val="16"/>
              </w:rPr>
              <w:t>calibration</w:t>
            </w:r>
            <w:r>
              <w:rPr>
                <w:spacing w:val="-1"/>
                <w:w w:val="90"/>
                <w:sz w:val="16"/>
              </w:rPr>
              <w:t> </w:t>
            </w:r>
            <w:r>
              <w:rPr>
                <w:w w:val="90"/>
                <w:sz w:val="16"/>
              </w:rPr>
              <w:t>conducted</w:t>
            </w:r>
            <w:r>
              <w:rPr>
                <w:spacing w:val="-1"/>
                <w:w w:val="90"/>
                <w:sz w:val="16"/>
              </w:rPr>
              <w:t> </w:t>
            </w:r>
            <w:r>
              <w:rPr>
                <w:w w:val="90"/>
                <w:sz w:val="16"/>
              </w:rPr>
              <w:t>for</w:t>
            </w:r>
            <w:r>
              <w:rPr>
                <w:spacing w:val="-4"/>
                <w:sz w:val="16"/>
              </w:rPr>
              <w:t> </w:t>
            </w:r>
            <w:r>
              <w:rPr>
                <w:w w:val="90"/>
                <w:sz w:val="16"/>
              </w:rPr>
              <w:t>sterilizers</w:t>
            </w:r>
            <w:r>
              <w:rPr>
                <w:spacing w:val="-2"/>
                <w:w w:val="90"/>
                <w:sz w:val="16"/>
              </w:rPr>
              <w:t> </w:t>
            </w:r>
            <w:r>
              <w:rPr>
                <w:w w:val="90"/>
                <w:sz w:val="16"/>
              </w:rPr>
              <w:t>and</w:t>
            </w:r>
            <w:r>
              <w:rPr>
                <w:spacing w:val="-2"/>
                <w:w w:val="90"/>
                <w:sz w:val="16"/>
              </w:rPr>
              <w:t> </w:t>
            </w:r>
            <w:r>
              <w:rPr>
                <w:w w:val="90"/>
                <w:sz w:val="16"/>
              </w:rPr>
              <w:t>CSSD</w:t>
            </w:r>
            <w:r>
              <w:rPr>
                <w:spacing w:val="-9"/>
                <w:w w:val="90"/>
                <w:sz w:val="16"/>
              </w:rPr>
              <w:t> </w:t>
            </w:r>
            <w:r>
              <w:rPr>
                <w:spacing w:val="-2"/>
                <w:w w:val="90"/>
                <w:sz w:val="16"/>
              </w:rPr>
              <w:t>equipment?</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r>
        <w:trPr>
          <w:trHeight w:val="300" w:hRule="atLeast"/>
        </w:trPr>
        <w:tc>
          <w:tcPr>
            <w:tcW w:w="841" w:type="dxa"/>
            <w:tcBorders>
              <w:top w:val="single" w:sz="8" w:space="0" w:color="575757"/>
              <w:bottom w:val="single" w:sz="8" w:space="0" w:color="575757"/>
            </w:tcBorders>
          </w:tcPr>
          <w:p>
            <w:pPr>
              <w:pStyle w:val="TableParagraph"/>
              <w:spacing w:before="54"/>
              <w:ind w:left="20"/>
              <w:jc w:val="center"/>
              <w:rPr>
                <w:sz w:val="16"/>
              </w:rPr>
            </w:pPr>
            <w:r>
              <w:rPr>
                <w:spacing w:val="-5"/>
                <w:sz w:val="16"/>
              </w:rPr>
              <w:t>12</w:t>
            </w:r>
          </w:p>
        </w:tc>
        <w:tc>
          <w:tcPr>
            <w:tcW w:w="846" w:type="dxa"/>
            <w:tcBorders>
              <w:top w:val="single" w:sz="8" w:space="0" w:color="575757"/>
              <w:bottom w:val="single" w:sz="8" w:space="0" w:color="575757"/>
            </w:tcBorders>
          </w:tcPr>
          <w:p>
            <w:pPr>
              <w:pStyle w:val="TableParagraph"/>
              <w:spacing w:before="54"/>
              <w:ind w:left="16" w:right="4"/>
              <w:jc w:val="center"/>
              <w:rPr>
                <w:sz w:val="16"/>
              </w:rPr>
            </w:pPr>
            <w:r>
              <w:rPr>
                <w:spacing w:val="-2"/>
                <w:w w:val="90"/>
                <w:sz w:val="16"/>
              </w:rPr>
              <w:t>FMS.4.a/c</w:t>
            </w:r>
          </w:p>
        </w:tc>
        <w:tc>
          <w:tcPr>
            <w:tcW w:w="6678" w:type="dxa"/>
            <w:tcBorders>
              <w:top w:val="single" w:sz="8" w:space="0" w:color="575757"/>
              <w:bottom w:val="single" w:sz="8" w:space="0" w:color="575757"/>
            </w:tcBorders>
          </w:tcPr>
          <w:p>
            <w:pPr>
              <w:pStyle w:val="TableParagraph"/>
              <w:spacing w:before="54"/>
              <w:ind w:left="11" w:right="1"/>
              <w:jc w:val="center"/>
              <w:rPr>
                <w:sz w:val="16"/>
              </w:rPr>
            </w:pPr>
            <w:r>
              <w:rPr>
                <w:w w:val="85"/>
                <w:sz w:val="16"/>
              </w:rPr>
              <w:t>Are</w:t>
            </w:r>
            <w:r>
              <w:rPr>
                <w:spacing w:val="5"/>
                <w:sz w:val="16"/>
              </w:rPr>
              <w:t> </w:t>
            </w:r>
            <w:r>
              <w:rPr>
                <w:w w:val="85"/>
                <w:sz w:val="16"/>
              </w:rPr>
              <w:t>fire</w:t>
            </w:r>
            <w:r>
              <w:rPr>
                <w:spacing w:val="5"/>
                <w:sz w:val="16"/>
              </w:rPr>
              <w:t> </w:t>
            </w:r>
            <w:r>
              <w:rPr>
                <w:w w:val="85"/>
                <w:sz w:val="16"/>
              </w:rPr>
              <w:t>safety</w:t>
            </w:r>
            <w:r>
              <w:rPr>
                <w:spacing w:val="6"/>
                <w:sz w:val="16"/>
              </w:rPr>
              <w:t> </w:t>
            </w:r>
            <w:r>
              <w:rPr>
                <w:w w:val="85"/>
                <w:sz w:val="16"/>
              </w:rPr>
              <w:t>measures</w:t>
            </w:r>
            <w:r>
              <w:rPr>
                <w:spacing w:val="5"/>
                <w:sz w:val="16"/>
              </w:rPr>
              <w:t> </w:t>
            </w:r>
            <w:r>
              <w:rPr>
                <w:w w:val="85"/>
                <w:sz w:val="16"/>
              </w:rPr>
              <w:t>and</w:t>
            </w:r>
            <w:r>
              <w:rPr>
                <w:spacing w:val="6"/>
                <w:sz w:val="16"/>
              </w:rPr>
              <w:t> </w:t>
            </w:r>
            <w:r>
              <w:rPr>
                <w:w w:val="85"/>
                <w:sz w:val="16"/>
              </w:rPr>
              <w:t>exit</w:t>
            </w:r>
            <w:r>
              <w:rPr>
                <w:spacing w:val="8"/>
                <w:sz w:val="16"/>
              </w:rPr>
              <w:t> </w:t>
            </w:r>
            <w:r>
              <w:rPr>
                <w:w w:val="85"/>
                <w:sz w:val="16"/>
              </w:rPr>
              <w:t>plans</w:t>
            </w:r>
            <w:r>
              <w:rPr>
                <w:spacing w:val="6"/>
                <w:sz w:val="16"/>
              </w:rPr>
              <w:t> </w:t>
            </w:r>
            <w:r>
              <w:rPr>
                <w:w w:val="85"/>
                <w:sz w:val="16"/>
              </w:rPr>
              <w:t>displayed</w:t>
            </w:r>
            <w:r>
              <w:rPr>
                <w:spacing w:val="5"/>
                <w:sz w:val="16"/>
              </w:rPr>
              <w:t> </w:t>
            </w:r>
            <w:r>
              <w:rPr>
                <w:w w:val="85"/>
                <w:sz w:val="16"/>
              </w:rPr>
              <w:t>and</w:t>
            </w:r>
            <w:r>
              <w:rPr>
                <w:spacing w:val="5"/>
                <w:sz w:val="16"/>
              </w:rPr>
              <w:t> </w:t>
            </w:r>
            <w:r>
              <w:rPr>
                <w:w w:val="85"/>
                <w:sz w:val="16"/>
              </w:rPr>
              <w:t>functional</w:t>
            </w:r>
            <w:r>
              <w:rPr>
                <w:spacing w:val="6"/>
                <w:sz w:val="16"/>
              </w:rPr>
              <w:t> </w:t>
            </w:r>
            <w:r>
              <w:rPr>
                <w:w w:val="85"/>
                <w:sz w:val="16"/>
              </w:rPr>
              <w:t>in</w:t>
            </w:r>
            <w:r>
              <w:rPr>
                <w:spacing w:val="7"/>
                <w:sz w:val="16"/>
              </w:rPr>
              <w:t> </w:t>
            </w:r>
            <w:r>
              <w:rPr>
                <w:spacing w:val="-2"/>
                <w:w w:val="85"/>
                <w:sz w:val="16"/>
              </w:rPr>
              <w:t>CSSD?</w:t>
            </w:r>
          </w:p>
        </w:tc>
        <w:tc>
          <w:tcPr>
            <w:tcW w:w="841" w:type="dxa"/>
            <w:tcBorders>
              <w:top w:val="single" w:sz="8" w:space="0" w:color="575757"/>
              <w:bottom w:val="single" w:sz="8" w:space="0" w:color="575757"/>
            </w:tcBorders>
          </w:tcPr>
          <w:p>
            <w:pPr>
              <w:pStyle w:val="TableParagraph"/>
              <w:rPr>
                <w:rFonts w:ascii="Times New Roman"/>
                <w:sz w:val="18"/>
              </w:rPr>
            </w:pPr>
          </w:p>
        </w:tc>
        <w:tc>
          <w:tcPr>
            <w:tcW w:w="851" w:type="dxa"/>
            <w:tcBorders>
              <w:top w:val="single" w:sz="8" w:space="0" w:color="575757"/>
              <w:bottom w:val="single" w:sz="8" w:space="0" w:color="575757"/>
            </w:tcBorders>
          </w:tcPr>
          <w:p>
            <w:pPr>
              <w:pStyle w:val="TableParagraph"/>
              <w:rPr>
                <w:rFonts w:ascii="Times New Roman"/>
                <w:sz w:val="18"/>
              </w:rPr>
            </w:pPr>
          </w:p>
        </w:tc>
      </w:tr>
    </w:tbl>
    <w:p>
      <w:pPr>
        <w:pStyle w:val="BodyText"/>
      </w:pPr>
    </w:p>
    <w:p>
      <w:pPr>
        <w:pStyle w:val="BodyText"/>
        <w:spacing w:before="238"/>
      </w:pPr>
    </w:p>
    <w:p>
      <w:pPr>
        <w:pStyle w:val="BodyText"/>
        <w:spacing w:line="255" w:lineRule="exact" w:before="1"/>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395"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65472">
              <wp:simplePos x="0" y="0"/>
              <wp:positionH relativeFrom="page">
                <wp:posOffset>4531995</wp:posOffset>
              </wp:positionH>
              <wp:positionV relativeFrom="page">
                <wp:posOffset>250825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6.850006pt;margin-top:19.75pt;width:158.15pt;height:43.15pt;mso-position-horizontal-relative:page;mso-position-vertical-relative:page;z-index:-15851008" id="docshapegroup1" coordorigin="7137,395" coordsize="3163,863">
              <v:shape style="position:absolute;left:8830;top:598;width:1469;height:469" type="#_x0000_t75" id="docshape2" stroked="false">
                <v:imagedata r:id="rId1" o:title=""/>
              </v:shape>
              <v:shape style="position:absolute;left:7137;top:395;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465984">
              <wp:simplePos x="0" y="0"/>
              <wp:positionH relativeFrom="page">
                <wp:posOffset>686117</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EM/CHECK/04.14/V2.0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10.95pt;height:12.45pt;mso-position-horizontal-relative:page;mso-position-vertical-relative:page;z-index:-15850496"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EM/CHECK/04.14/V2.0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4132" w:hanging="2496"/>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2026-08-28T06:54:54Z</dcterms:created>
  <dcterms:modified xsi:type="dcterms:W3CDTF">2026-08-28T06:54:54Z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