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8"/>
        <w:ind w:left="123" w:right="119" w:firstLine="0"/>
        <w:jc w:val="center"/>
        <w:rPr>
          <w:sz w:val="18"/>
        </w:rPr>
      </w:pPr>
      <w:r>
        <w:rPr>
          <w:spacing w:val="-6"/>
          <w:sz w:val="18"/>
        </w:rPr>
        <w:t>Document</w:t>
      </w:r>
      <w:r>
        <w:rPr>
          <w:spacing w:val="-4"/>
          <w:sz w:val="18"/>
        </w:rPr>
        <w:t> </w:t>
      </w:r>
      <w:r>
        <w:rPr>
          <w:spacing w:val="-6"/>
          <w:sz w:val="18"/>
        </w:rPr>
        <w:t>ID</w:t>
      </w:r>
      <w:r>
        <w:rPr>
          <w:spacing w:val="-2"/>
          <w:sz w:val="18"/>
        </w:rPr>
        <w:t> </w:t>
      </w:r>
      <w:r>
        <w:rPr>
          <w:spacing w:val="-6"/>
          <w:sz w:val="18"/>
        </w:rPr>
        <w:t>EM/FORMAT/05/V2.0</w:t>
      </w:r>
      <w:r>
        <w:rPr>
          <w:spacing w:val="-2"/>
          <w:sz w:val="18"/>
        </w:rPr>
        <w:t> </w:t>
      </w:r>
      <w:r>
        <w:rPr>
          <w:spacing w:val="-6"/>
          <w:sz w:val="18"/>
        </w:rPr>
        <w:t>Document</w:t>
      </w:r>
      <w:r>
        <w:rPr>
          <w:spacing w:val="-3"/>
          <w:sz w:val="18"/>
        </w:rPr>
        <w:t> </w:t>
      </w:r>
      <w:r>
        <w:rPr>
          <w:spacing w:val="-6"/>
          <w:sz w:val="18"/>
        </w:rPr>
        <w:t>Version</w:t>
      </w:r>
      <w:r>
        <w:rPr>
          <w:spacing w:val="-2"/>
          <w:sz w:val="18"/>
        </w:rPr>
        <w:t> </w:t>
      </w:r>
      <w:r>
        <w:rPr>
          <w:spacing w:val="-6"/>
          <w:sz w:val="18"/>
        </w:rPr>
        <w:t>02</w:t>
      </w:r>
      <w:r>
        <w:rPr>
          <w:spacing w:val="-3"/>
          <w:sz w:val="18"/>
        </w:rPr>
        <w:t> </w:t>
      </w:r>
      <w:r>
        <w:rPr>
          <w:spacing w:val="-6"/>
          <w:sz w:val="18"/>
        </w:rPr>
        <w:t>Document</w:t>
      </w:r>
      <w:r>
        <w:rPr>
          <w:spacing w:val="-4"/>
          <w:sz w:val="18"/>
        </w:rPr>
        <w:t> </w:t>
      </w:r>
      <w:r>
        <w:rPr>
          <w:spacing w:val="-6"/>
          <w:sz w:val="18"/>
        </w:rPr>
        <w:t>Category</w:t>
      </w:r>
      <w:r>
        <w:rPr>
          <w:sz w:val="18"/>
        </w:rPr>
        <w:t> </w:t>
      </w:r>
      <w:r>
        <w:rPr>
          <w:spacing w:val="-6"/>
          <w:sz w:val="18"/>
        </w:rPr>
        <w:t>Format</w:t>
      </w:r>
      <w:r>
        <w:rPr>
          <w:spacing w:val="-2"/>
          <w:sz w:val="18"/>
        </w:rPr>
        <w:t> </w:t>
      </w:r>
      <w:r>
        <w:rPr>
          <w:spacing w:val="-6"/>
          <w:sz w:val="18"/>
        </w:rPr>
        <w:t>Issue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Date</w:t>
      </w:r>
      <w:r>
        <w:rPr>
          <w:spacing w:val="-3"/>
          <w:sz w:val="18"/>
        </w:rPr>
        <w:t> </w:t>
      </w:r>
      <w:r>
        <w:rPr>
          <w:spacing w:val="-6"/>
          <w:sz w:val="18"/>
        </w:rPr>
        <w:t>05/2026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35"/>
        <w:rPr>
          <w:sz w:val="18"/>
        </w:rPr>
      </w:pPr>
    </w:p>
    <w:p>
      <w:pPr>
        <w:pStyle w:val="Title"/>
      </w:pPr>
      <w:r>
        <w:rPr>
          <w:color w:val="00A8DF"/>
          <w:spacing w:val="-4"/>
        </w:rPr>
        <w:t>Facility</w:t>
      </w:r>
      <w:r>
        <w:rPr>
          <w:color w:val="00A8DF"/>
          <w:spacing w:val="-25"/>
        </w:rPr>
        <w:t> </w:t>
      </w:r>
      <w:r>
        <w:rPr>
          <w:color w:val="00A8DF"/>
          <w:spacing w:val="-4"/>
        </w:rPr>
        <w:t>Round</w:t>
      </w:r>
      <w:r>
        <w:rPr>
          <w:color w:val="00A8DF"/>
          <w:spacing w:val="-19"/>
        </w:rPr>
        <w:t> </w:t>
      </w:r>
      <w:r>
        <w:rPr>
          <w:color w:val="00A8DF"/>
          <w:spacing w:val="-4"/>
        </w:rPr>
        <w:t>Report</w:t>
      </w:r>
      <w:r>
        <w:rPr>
          <w:color w:val="00A8DF"/>
          <w:spacing w:val="-19"/>
        </w:rPr>
        <w:t> </w:t>
      </w:r>
      <w:r>
        <w:rPr>
          <w:color w:val="00A8DF"/>
          <w:spacing w:val="-4"/>
        </w:rPr>
        <w:t>Format</w:t>
      </w:r>
    </w:p>
    <w:p>
      <w:pPr>
        <w:pStyle w:val="BodyText"/>
        <w:spacing w:before="20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499109</wp:posOffset>
                </wp:positionH>
                <wp:positionV relativeFrom="paragraph">
                  <wp:posOffset>292571</wp:posOffset>
                </wp:positionV>
                <wp:extent cx="5854065" cy="33274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5854065" cy="3327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>
                            <w:pPr>
                              <w:spacing w:before="127"/>
                              <w:ind w:left="-1" w:right="7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24"/>
                              </w:rPr>
                              <w:t>Facility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24"/>
                              </w:rPr>
                              <w:t>Round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</w:rPr>
                              <w:t>Report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9.299999pt;margin-top:23.03709pt;width:460.95pt;height:26.2pt;mso-position-horizontal-relative:page;mso-position-vertical-relative:paragraph;z-index:-15728640;mso-wrap-distance-left:0;mso-wrap-distance-right:0" type="#_x0000_t202" id="docshape4" filled="true" fillcolor="#000000" stroked="false">
                <v:textbox inset="0,0,0,0">
                  <w:txbxContent>
                    <w:p>
                      <w:pPr>
                        <w:spacing w:before="127"/>
                        <w:ind w:left="-1" w:right="7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24"/>
                        </w:rPr>
                        <w:t>Facility</w:t>
                      </w:r>
                      <w:r>
                        <w:rPr>
                          <w:b/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90"/>
                          <w:sz w:val="24"/>
                        </w:rPr>
                        <w:t>Round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4"/>
                        </w:rPr>
                        <w:t>Report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Heading1"/>
        <w:spacing w:line="280" w:lineRule="auto" w:before="437"/>
        <w:ind w:left="3646" w:right="3644"/>
        <w:jc w:val="center"/>
      </w:pPr>
      <w:bookmarkStart w:name="Name of the Hospital" w:id="1"/>
      <w:bookmarkEnd w:id="1"/>
      <w:r>
        <w:rPr>
          <w:b w:val="0"/>
        </w:rPr>
      </w:r>
      <w:bookmarkStart w:name="Facility Round Report" w:id="2"/>
      <w:bookmarkEnd w:id="2"/>
      <w:r>
        <w:rPr>
          <w:b w:val="0"/>
        </w:rPr>
      </w:r>
      <w:r>
        <w:rPr>
          <w:w w:val="90"/>
        </w:rPr>
        <w:t>Name of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35"/>
        </w:rPr>
        <w:t> </w:t>
      </w:r>
      <w:r>
        <w:rPr>
          <w:w w:val="90"/>
        </w:rPr>
        <w:t>Hospital </w:t>
      </w:r>
      <w:r>
        <w:rPr>
          <w:color w:val="404040"/>
          <w:w w:val="90"/>
        </w:rPr>
        <w:t>Facility Round</w:t>
      </w:r>
      <w:r>
        <w:rPr>
          <w:color w:val="404040"/>
        </w:rPr>
        <w:t> </w:t>
      </w:r>
      <w:r>
        <w:rPr>
          <w:color w:val="404040"/>
          <w:w w:val="90"/>
        </w:rPr>
        <w:t>Report</w:t>
      </w:r>
    </w:p>
    <w:p>
      <w:pPr>
        <w:pStyle w:val="BodyText"/>
        <w:tabs>
          <w:tab w:pos="4702" w:val="left" w:leader="none"/>
        </w:tabs>
        <w:spacing w:line="258" w:lineRule="exact" w:before="177"/>
        <w:ind w:right="3051"/>
        <w:jc w:val="center"/>
      </w:pPr>
      <w:r>
        <w:rPr>
          <w:color w:val="404040"/>
          <w:spacing w:val="-2"/>
          <w:position w:val="-4"/>
        </w:rPr>
        <w:t>Date:</w:t>
      </w:r>
      <w:r>
        <w:rPr>
          <w:color w:val="404040"/>
          <w:position w:val="-4"/>
        </w:rPr>
        <w:tab/>
      </w:r>
      <w:r>
        <w:rPr>
          <w:color w:val="404040"/>
          <w:spacing w:val="-2"/>
        </w:rPr>
        <w:t>Areas</w:t>
      </w:r>
    </w:p>
    <w:p>
      <w:pPr>
        <w:pStyle w:val="BodyText"/>
        <w:spacing w:line="208" w:lineRule="exact"/>
        <w:ind w:left="2093" w:right="119"/>
        <w:jc w:val="center"/>
      </w:pPr>
      <w:r>
        <w:rPr>
          <w:color w:val="404040"/>
          <w:spacing w:val="-2"/>
        </w:rPr>
        <w:t>Covered:</w:t>
      </w:r>
    </w:p>
    <w:p>
      <w:pPr>
        <w:pStyle w:val="BodyText"/>
        <w:spacing w:line="343" w:lineRule="auto" w:before="110"/>
        <w:ind w:left="520" w:right="6779"/>
      </w:pPr>
      <w:r>
        <w:rPr>
          <w:color w:val="404040"/>
          <w:spacing w:val="-2"/>
        </w:rPr>
        <w:t>Round</w:t>
      </w:r>
      <w:r>
        <w:rPr>
          <w:color w:val="404040"/>
          <w:spacing w:val="-15"/>
        </w:rPr>
        <w:t> </w:t>
      </w:r>
      <w:r>
        <w:rPr>
          <w:color w:val="404040"/>
          <w:spacing w:val="-2"/>
        </w:rPr>
        <w:t>Conducted</w:t>
      </w:r>
      <w:r>
        <w:rPr>
          <w:color w:val="404040"/>
          <w:spacing w:val="-15"/>
        </w:rPr>
        <w:t> </w:t>
      </w:r>
      <w:r>
        <w:rPr>
          <w:color w:val="404040"/>
          <w:spacing w:val="-2"/>
        </w:rPr>
        <w:t>by: </w:t>
      </w:r>
      <w:r>
        <w:rPr>
          <w:color w:val="404040"/>
        </w:rPr>
        <w:t>Team Lead: </w:t>
      </w:r>
      <w:r>
        <w:rPr>
          <w:color w:val="404040"/>
          <w:spacing w:val="-2"/>
        </w:rPr>
        <w:t>Members:</w:t>
      </w: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5" w:type="dxa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52"/>
        <w:gridCol w:w="1136"/>
        <w:gridCol w:w="1526"/>
        <w:gridCol w:w="1562"/>
        <w:gridCol w:w="1567"/>
      </w:tblGrid>
      <w:tr>
        <w:trPr>
          <w:trHeight w:val="1185" w:hRule="atLeast"/>
        </w:trPr>
        <w:tc>
          <w:tcPr>
            <w:tcW w:w="3452" w:type="dxa"/>
            <w:shd w:val="clear" w:color="auto" w:fill="D9D9D9"/>
          </w:tcPr>
          <w:p>
            <w:pPr>
              <w:pStyle w:val="TableParagraph"/>
              <w:spacing w:before="127"/>
              <w:rPr>
                <w:sz w:val="22"/>
              </w:rPr>
            </w:pPr>
          </w:p>
          <w:p>
            <w:pPr>
              <w:pStyle w:val="TableParagraph"/>
              <w:spacing w:before="1"/>
              <w:ind w:left="150"/>
              <w:rPr>
                <w:sz w:val="22"/>
              </w:rPr>
            </w:pPr>
            <w:r>
              <w:rPr>
                <w:spacing w:val="-2"/>
                <w:sz w:val="22"/>
              </w:rPr>
              <w:t>Parameters</w:t>
            </w:r>
          </w:p>
        </w:tc>
        <w:tc>
          <w:tcPr>
            <w:tcW w:w="1136" w:type="dxa"/>
            <w:shd w:val="clear" w:color="auto" w:fill="D9D9D9"/>
          </w:tcPr>
          <w:p>
            <w:pPr>
              <w:pStyle w:val="TableParagraph"/>
              <w:spacing w:before="22"/>
              <w:rPr>
                <w:sz w:val="22"/>
              </w:rPr>
            </w:pPr>
          </w:p>
          <w:p>
            <w:pPr>
              <w:pStyle w:val="TableParagraph"/>
              <w:spacing w:line="249" w:lineRule="auto" w:before="1"/>
              <w:ind w:left="149" w:right="265"/>
              <w:rPr>
                <w:sz w:val="22"/>
              </w:rPr>
            </w:pPr>
            <w:r>
              <w:rPr>
                <w:spacing w:val="-2"/>
                <w:w w:val="85"/>
                <w:sz w:val="22"/>
              </w:rPr>
              <w:t>Findings </w:t>
            </w:r>
            <w:r>
              <w:rPr>
                <w:spacing w:val="-4"/>
                <w:sz w:val="22"/>
              </w:rPr>
              <w:t>Yes/No</w:t>
            </w:r>
          </w:p>
        </w:tc>
        <w:tc>
          <w:tcPr>
            <w:tcW w:w="1526" w:type="dxa"/>
            <w:shd w:val="clear" w:color="auto" w:fill="D9D9D9"/>
          </w:tcPr>
          <w:p>
            <w:pPr>
              <w:pStyle w:val="TableParagraph"/>
              <w:spacing w:before="127"/>
              <w:rPr>
                <w:sz w:val="22"/>
              </w:rPr>
            </w:pPr>
          </w:p>
          <w:p>
            <w:pPr>
              <w:pStyle w:val="TableParagraph"/>
              <w:spacing w:before="1"/>
              <w:ind w:left="149"/>
              <w:rPr>
                <w:sz w:val="22"/>
              </w:rPr>
            </w:pPr>
            <w:r>
              <w:rPr>
                <w:spacing w:val="-2"/>
                <w:sz w:val="22"/>
              </w:rPr>
              <w:t>Comment</w:t>
            </w:r>
          </w:p>
        </w:tc>
        <w:tc>
          <w:tcPr>
            <w:tcW w:w="1562" w:type="dxa"/>
            <w:shd w:val="clear" w:color="auto" w:fill="D9D9D9"/>
          </w:tcPr>
          <w:p>
            <w:pPr>
              <w:pStyle w:val="TableParagraph"/>
              <w:spacing w:before="127"/>
              <w:rPr>
                <w:sz w:val="22"/>
              </w:rPr>
            </w:pPr>
          </w:p>
          <w:p>
            <w:pPr>
              <w:pStyle w:val="TableParagraph"/>
              <w:spacing w:before="1"/>
              <w:ind w:left="148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Responsibility</w:t>
            </w:r>
          </w:p>
        </w:tc>
        <w:tc>
          <w:tcPr>
            <w:tcW w:w="1567" w:type="dxa"/>
            <w:shd w:val="clear" w:color="auto" w:fill="D9D9D9"/>
          </w:tcPr>
          <w:p>
            <w:pPr>
              <w:pStyle w:val="TableParagraph"/>
              <w:spacing w:line="249" w:lineRule="auto" w:before="118"/>
              <w:ind w:left="142" w:right="166"/>
              <w:rPr>
                <w:sz w:val="22"/>
              </w:rPr>
            </w:pPr>
            <w:r>
              <w:rPr>
                <w:spacing w:val="-2"/>
                <w:sz w:val="22"/>
              </w:rPr>
              <w:t>Timeline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(Can be a </w:t>
            </w:r>
            <w:r>
              <w:rPr>
                <w:spacing w:val="-2"/>
                <w:w w:val="90"/>
                <w:sz w:val="22"/>
              </w:rPr>
              <w:t>date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or</w:t>
            </w:r>
            <w:r>
              <w:rPr>
                <w:spacing w:val="-1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1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time</w:t>
            </w:r>
          </w:p>
          <w:p>
            <w:pPr>
              <w:pStyle w:val="TableParagraph"/>
              <w:spacing w:line="250" w:lineRule="exact"/>
              <w:ind w:left="142"/>
              <w:rPr>
                <w:sz w:val="22"/>
              </w:rPr>
            </w:pPr>
            <w:r>
              <w:rPr>
                <w:spacing w:val="-2"/>
                <w:sz w:val="22"/>
              </w:rPr>
              <w:t>range)</w:t>
            </w:r>
          </w:p>
        </w:tc>
      </w:tr>
      <w:tr>
        <w:trPr>
          <w:trHeight w:val="1050" w:hRule="atLeast"/>
        </w:trPr>
        <w:tc>
          <w:tcPr>
            <w:tcW w:w="3452" w:type="dxa"/>
          </w:tcPr>
          <w:p>
            <w:pPr>
              <w:pStyle w:val="TableParagraph"/>
              <w:spacing w:before="169"/>
              <w:ind w:left="154" w:right="3"/>
              <w:jc w:val="center"/>
              <w:rPr>
                <w:sz w:val="22"/>
              </w:rPr>
            </w:pPr>
            <w:r>
              <w:rPr>
                <w:color w:val="404040"/>
                <w:spacing w:val="-2"/>
                <w:w w:val="90"/>
                <w:sz w:val="22"/>
              </w:rPr>
              <w:t>Review</w:t>
            </w:r>
            <w:r>
              <w:rPr>
                <w:color w:val="404040"/>
                <w:spacing w:val="-7"/>
                <w:sz w:val="22"/>
              </w:rPr>
              <w:t> </w:t>
            </w:r>
            <w:r>
              <w:rPr>
                <w:color w:val="404040"/>
                <w:spacing w:val="-2"/>
                <w:w w:val="90"/>
                <w:sz w:val="22"/>
              </w:rPr>
              <w:t>of</w:t>
            </w:r>
            <w:r>
              <w:rPr>
                <w:color w:val="404040"/>
                <w:spacing w:val="-3"/>
                <w:w w:val="90"/>
                <w:sz w:val="22"/>
              </w:rPr>
              <w:t> </w:t>
            </w:r>
            <w:r>
              <w:rPr>
                <w:color w:val="404040"/>
                <w:spacing w:val="-2"/>
                <w:w w:val="90"/>
                <w:sz w:val="22"/>
              </w:rPr>
              <w:t>open</w:t>
            </w:r>
            <w:r>
              <w:rPr>
                <w:color w:val="404040"/>
                <w:spacing w:val="-9"/>
                <w:w w:val="90"/>
                <w:sz w:val="22"/>
              </w:rPr>
              <w:t> </w:t>
            </w:r>
            <w:r>
              <w:rPr>
                <w:color w:val="404040"/>
                <w:spacing w:val="-2"/>
                <w:w w:val="90"/>
                <w:sz w:val="22"/>
              </w:rPr>
              <w:t>points</w:t>
            </w:r>
            <w:r>
              <w:rPr>
                <w:color w:val="404040"/>
                <w:spacing w:val="-8"/>
                <w:w w:val="90"/>
                <w:sz w:val="22"/>
              </w:rPr>
              <w:t> </w:t>
            </w:r>
            <w:r>
              <w:rPr>
                <w:color w:val="404040"/>
                <w:spacing w:val="-2"/>
                <w:w w:val="90"/>
                <w:sz w:val="22"/>
              </w:rPr>
              <w:t>from</w:t>
            </w:r>
            <w:r>
              <w:rPr>
                <w:color w:val="404040"/>
                <w:spacing w:val="-8"/>
                <w:w w:val="90"/>
                <w:sz w:val="22"/>
              </w:rPr>
              <w:t> </w:t>
            </w:r>
            <w:r>
              <w:rPr>
                <w:color w:val="404040"/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90" w:lineRule="atLeast" w:before="5"/>
              <w:ind w:left="154"/>
              <w:jc w:val="center"/>
              <w:rPr>
                <w:sz w:val="22"/>
              </w:rPr>
            </w:pPr>
            <w:r>
              <w:rPr>
                <w:color w:val="404040"/>
                <w:w w:val="90"/>
                <w:sz w:val="22"/>
              </w:rPr>
              <w:t>previous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facility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rounds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reports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(if </w:t>
            </w:r>
            <w:r>
              <w:rPr>
                <w:color w:val="404040"/>
                <w:spacing w:val="-4"/>
                <w:sz w:val="22"/>
              </w:rPr>
              <w:t>any)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0" w:hRule="atLeast"/>
        </w:trPr>
        <w:tc>
          <w:tcPr>
            <w:tcW w:w="9243" w:type="dxa"/>
            <w:gridSpan w:val="5"/>
            <w:shd w:val="clear" w:color="auto" w:fill="EFEFEF"/>
          </w:tcPr>
          <w:p>
            <w:pPr>
              <w:pStyle w:val="TableParagraph"/>
              <w:spacing w:before="133"/>
              <w:ind w:left="150"/>
              <w:rPr>
                <w:b/>
                <w:sz w:val="22"/>
              </w:rPr>
            </w:pPr>
            <w:r>
              <w:rPr>
                <w:b/>
                <w:color w:val="404040"/>
                <w:spacing w:val="-4"/>
                <w:sz w:val="22"/>
              </w:rPr>
              <w:t>Readiness</w:t>
            </w:r>
            <w:r>
              <w:rPr>
                <w:b/>
                <w:color w:val="404040"/>
                <w:spacing w:val="-16"/>
                <w:sz w:val="22"/>
              </w:rPr>
              <w:t> </w:t>
            </w:r>
            <w:r>
              <w:rPr>
                <w:b/>
                <w:color w:val="404040"/>
                <w:spacing w:val="-4"/>
                <w:sz w:val="22"/>
              </w:rPr>
              <w:t>for</w:t>
            </w:r>
            <w:r>
              <w:rPr>
                <w:b/>
                <w:color w:val="404040"/>
                <w:spacing w:val="-7"/>
                <w:sz w:val="22"/>
              </w:rPr>
              <w:t> </w:t>
            </w:r>
            <w:r>
              <w:rPr>
                <w:b/>
                <w:color w:val="404040"/>
                <w:spacing w:val="-4"/>
                <w:sz w:val="22"/>
              </w:rPr>
              <w:t>emergency</w:t>
            </w:r>
          </w:p>
        </w:tc>
      </w:tr>
      <w:tr>
        <w:trPr>
          <w:trHeight w:val="1270" w:hRule="atLeast"/>
        </w:trPr>
        <w:tc>
          <w:tcPr>
            <w:tcW w:w="3452" w:type="dxa"/>
          </w:tcPr>
          <w:p>
            <w:pPr>
              <w:pStyle w:val="TableParagraph"/>
              <w:spacing w:line="266" w:lineRule="auto" w:before="134"/>
              <w:ind w:left="200" w:right="262" w:firstLine="40"/>
              <w:jc w:val="both"/>
              <w:rPr>
                <w:sz w:val="22"/>
              </w:rPr>
            </w:pPr>
            <w:r>
              <w:rPr>
                <w:color w:val="404040"/>
                <w:w w:val="90"/>
                <w:sz w:val="22"/>
              </w:rPr>
              <w:t>The emergency kits are checked and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fully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equipped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–</w:t>
            </w:r>
            <w:r>
              <w:rPr>
                <w:color w:val="404040"/>
                <w:spacing w:val="-2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e.g.</w:t>
            </w:r>
            <w:r>
              <w:rPr>
                <w:color w:val="404040"/>
                <w:spacing w:val="-9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Disaster management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kit,</w:t>
            </w:r>
            <w:r>
              <w:rPr>
                <w:color w:val="404040"/>
                <w:spacing w:val="-14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Ambulance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kit,</w:t>
            </w:r>
          </w:p>
          <w:p>
            <w:pPr>
              <w:pStyle w:val="TableParagraph"/>
              <w:spacing w:line="255" w:lineRule="exact"/>
              <w:ind w:left="860"/>
              <w:jc w:val="both"/>
              <w:rPr>
                <w:sz w:val="22"/>
              </w:rPr>
            </w:pPr>
            <w:r>
              <w:rPr>
                <w:color w:val="404040"/>
                <w:w w:val="90"/>
                <w:sz w:val="22"/>
              </w:rPr>
              <w:t>Code</w:t>
            </w:r>
            <w:r>
              <w:rPr>
                <w:color w:val="404040"/>
                <w:spacing w:val="-11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Blue</w:t>
            </w:r>
            <w:r>
              <w:rPr>
                <w:color w:val="404040"/>
                <w:spacing w:val="-1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kit,</w:t>
            </w:r>
            <w:r>
              <w:rPr>
                <w:color w:val="404040"/>
                <w:spacing w:val="-6"/>
                <w:sz w:val="22"/>
              </w:rPr>
              <w:t> </w:t>
            </w:r>
            <w:r>
              <w:rPr>
                <w:color w:val="404040"/>
                <w:spacing w:val="-4"/>
                <w:w w:val="90"/>
                <w:sz w:val="22"/>
              </w:rPr>
              <w:t>etc.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0" w:hRule="atLeast"/>
        </w:trPr>
        <w:tc>
          <w:tcPr>
            <w:tcW w:w="9243" w:type="dxa"/>
            <w:gridSpan w:val="5"/>
            <w:shd w:val="clear" w:color="auto" w:fill="EFEFEF"/>
          </w:tcPr>
          <w:p>
            <w:pPr>
              <w:pStyle w:val="TableParagraph"/>
              <w:spacing w:before="139"/>
              <w:ind w:left="150"/>
              <w:rPr>
                <w:b/>
                <w:sz w:val="22"/>
              </w:rPr>
            </w:pPr>
            <w:r>
              <w:rPr>
                <w:b/>
                <w:color w:val="404040"/>
                <w:w w:val="85"/>
                <w:sz w:val="22"/>
              </w:rPr>
              <w:t>Facility</w:t>
            </w:r>
            <w:r>
              <w:rPr>
                <w:b/>
                <w:color w:val="404040"/>
                <w:spacing w:val="43"/>
                <w:sz w:val="22"/>
              </w:rPr>
              <w:t> </w:t>
            </w:r>
            <w:r>
              <w:rPr>
                <w:b/>
                <w:color w:val="404040"/>
                <w:w w:val="85"/>
                <w:sz w:val="22"/>
              </w:rPr>
              <w:t>Cleanliness</w:t>
            </w:r>
            <w:r>
              <w:rPr>
                <w:b/>
                <w:color w:val="404040"/>
                <w:spacing w:val="32"/>
                <w:sz w:val="22"/>
              </w:rPr>
              <w:t> </w:t>
            </w:r>
            <w:r>
              <w:rPr>
                <w:b/>
                <w:color w:val="404040"/>
                <w:w w:val="85"/>
                <w:sz w:val="22"/>
              </w:rPr>
              <w:t>&amp;</w:t>
            </w:r>
            <w:r>
              <w:rPr>
                <w:b/>
                <w:color w:val="404040"/>
                <w:spacing w:val="29"/>
                <w:sz w:val="22"/>
              </w:rPr>
              <w:t> </w:t>
            </w:r>
            <w:r>
              <w:rPr>
                <w:b/>
                <w:color w:val="404040"/>
                <w:spacing w:val="-2"/>
                <w:w w:val="85"/>
                <w:sz w:val="22"/>
              </w:rPr>
              <w:t>Safety</w:t>
            </w:r>
          </w:p>
        </w:tc>
      </w:tr>
      <w:tr>
        <w:trPr>
          <w:trHeight w:val="555" w:hRule="atLeast"/>
        </w:trPr>
        <w:tc>
          <w:tcPr>
            <w:tcW w:w="3452" w:type="dxa"/>
          </w:tcPr>
          <w:p>
            <w:pPr>
              <w:pStyle w:val="TableParagraph"/>
              <w:spacing w:before="138"/>
              <w:ind w:left="355"/>
              <w:rPr>
                <w:sz w:val="22"/>
              </w:rPr>
            </w:pPr>
            <w:r>
              <w:rPr>
                <w:color w:val="404040"/>
                <w:sz w:val="22"/>
              </w:rPr>
              <w:t>Floor</w:t>
            </w:r>
            <w:r>
              <w:rPr>
                <w:color w:val="404040"/>
                <w:spacing w:val="-8"/>
                <w:w w:val="120"/>
                <w:sz w:val="22"/>
              </w:rPr>
              <w:t> </w:t>
            </w:r>
            <w:r>
              <w:rPr>
                <w:color w:val="404040"/>
                <w:w w:val="120"/>
                <w:sz w:val="22"/>
              </w:rPr>
              <w:t>–</w:t>
            </w:r>
            <w:r>
              <w:rPr>
                <w:color w:val="404040"/>
                <w:spacing w:val="-21"/>
                <w:w w:val="120"/>
                <w:sz w:val="22"/>
              </w:rPr>
              <w:t> </w:t>
            </w:r>
            <w:r>
              <w:rPr>
                <w:color w:val="404040"/>
                <w:spacing w:val="-2"/>
                <w:w w:val="95"/>
                <w:sz w:val="22"/>
              </w:rPr>
              <w:t>Clean/Slippery/Damaged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50" w:hRule="atLeast"/>
        </w:trPr>
        <w:tc>
          <w:tcPr>
            <w:tcW w:w="3452" w:type="dxa"/>
          </w:tcPr>
          <w:p>
            <w:pPr>
              <w:pStyle w:val="TableParagraph"/>
              <w:spacing w:before="138"/>
              <w:ind w:left="750"/>
              <w:rPr>
                <w:sz w:val="22"/>
              </w:rPr>
            </w:pPr>
            <w:r>
              <w:rPr>
                <w:color w:val="404040"/>
                <w:sz w:val="22"/>
              </w:rPr>
              <w:t>No</w:t>
            </w:r>
            <w:r>
              <w:rPr>
                <w:color w:val="404040"/>
                <w:spacing w:val="63"/>
                <w:sz w:val="22"/>
              </w:rPr>
              <w:t> </w:t>
            </w:r>
            <w:r>
              <w:rPr>
                <w:color w:val="404040"/>
                <w:spacing w:val="-2"/>
                <w:w w:val="90"/>
                <w:sz w:val="22"/>
              </w:rPr>
              <w:t>debris/dust/garbage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58" w:hRule="atLeast"/>
        </w:trPr>
        <w:tc>
          <w:tcPr>
            <w:tcW w:w="3452" w:type="dxa"/>
            <w:tcBorders>
              <w:bottom w:val="single" w:sz="18" w:space="0" w:color="A6A6A6"/>
            </w:tcBorders>
          </w:tcPr>
          <w:p>
            <w:pPr>
              <w:pStyle w:val="TableParagraph"/>
              <w:spacing w:before="139"/>
              <w:ind w:left="180"/>
              <w:rPr>
                <w:sz w:val="22"/>
              </w:rPr>
            </w:pPr>
            <w:r>
              <w:rPr>
                <w:color w:val="404040"/>
                <w:spacing w:val="-2"/>
                <w:w w:val="90"/>
                <w:sz w:val="22"/>
              </w:rPr>
              <w:t>Toilets</w:t>
            </w:r>
            <w:r>
              <w:rPr>
                <w:color w:val="404040"/>
                <w:spacing w:val="-6"/>
                <w:w w:val="90"/>
                <w:sz w:val="22"/>
              </w:rPr>
              <w:t> </w:t>
            </w:r>
            <w:r>
              <w:rPr>
                <w:color w:val="404040"/>
                <w:spacing w:val="-2"/>
                <w:w w:val="90"/>
                <w:sz w:val="22"/>
              </w:rPr>
              <w:t>–</w:t>
            </w:r>
            <w:r>
              <w:rPr>
                <w:color w:val="404040"/>
                <w:spacing w:val="-6"/>
                <w:w w:val="90"/>
                <w:sz w:val="22"/>
              </w:rPr>
              <w:t> </w:t>
            </w:r>
            <w:r>
              <w:rPr>
                <w:color w:val="404040"/>
                <w:spacing w:val="-2"/>
                <w:w w:val="90"/>
                <w:sz w:val="22"/>
              </w:rPr>
              <w:t>Floor/</w:t>
            </w:r>
            <w:r>
              <w:rPr>
                <w:color w:val="404040"/>
                <w:spacing w:val="-13"/>
                <w:w w:val="90"/>
                <w:sz w:val="22"/>
              </w:rPr>
              <w:t> </w:t>
            </w:r>
            <w:r>
              <w:rPr>
                <w:color w:val="404040"/>
                <w:spacing w:val="-2"/>
                <w:w w:val="90"/>
                <w:sz w:val="22"/>
              </w:rPr>
              <w:t>Grab</w:t>
            </w:r>
            <w:r>
              <w:rPr>
                <w:color w:val="404040"/>
                <w:spacing w:val="-7"/>
                <w:sz w:val="22"/>
              </w:rPr>
              <w:t> </w:t>
            </w:r>
            <w:r>
              <w:rPr>
                <w:color w:val="404040"/>
                <w:spacing w:val="-2"/>
                <w:w w:val="90"/>
                <w:sz w:val="22"/>
              </w:rPr>
              <w:t>Bars</w:t>
            </w:r>
            <w:r>
              <w:rPr>
                <w:color w:val="404040"/>
                <w:spacing w:val="-11"/>
                <w:w w:val="90"/>
                <w:sz w:val="22"/>
              </w:rPr>
              <w:t> </w:t>
            </w:r>
            <w:r>
              <w:rPr>
                <w:color w:val="404040"/>
                <w:spacing w:val="-2"/>
                <w:w w:val="90"/>
                <w:sz w:val="22"/>
              </w:rPr>
              <w:t>Intact,</w:t>
            </w:r>
            <w:r>
              <w:rPr>
                <w:color w:val="404040"/>
                <w:spacing w:val="1"/>
                <w:sz w:val="22"/>
              </w:rPr>
              <w:t> </w:t>
            </w:r>
            <w:r>
              <w:rPr>
                <w:color w:val="404040"/>
                <w:spacing w:val="-4"/>
                <w:w w:val="90"/>
                <w:sz w:val="22"/>
              </w:rPr>
              <w:t>etc.</w:t>
            </w:r>
          </w:p>
        </w:tc>
        <w:tc>
          <w:tcPr>
            <w:tcW w:w="1136" w:type="dxa"/>
            <w:tcBorders>
              <w:bottom w:val="single" w:sz="18" w:space="0" w:color="A6A6A6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  <w:tcBorders>
              <w:bottom w:val="single" w:sz="18" w:space="0" w:color="A6A6A6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2" w:type="dxa"/>
            <w:tcBorders>
              <w:bottom w:val="single" w:sz="18" w:space="0" w:color="A6A6A6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7" w:type="dxa"/>
            <w:tcBorders>
              <w:bottom w:val="single" w:sz="18" w:space="0" w:color="A6A6A6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97" w:hRule="atLeast"/>
        </w:trPr>
        <w:tc>
          <w:tcPr>
            <w:tcW w:w="3452" w:type="dxa"/>
            <w:tcBorders>
              <w:top w:val="single" w:sz="18" w:space="0" w:color="A6A6A6"/>
            </w:tcBorders>
          </w:tcPr>
          <w:p>
            <w:pPr>
              <w:pStyle w:val="TableParagraph"/>
              <w:spacing w:line="290" w:lineRule="atLeast" w:before="96"/>
              <w:ind w:left="355" w:right="551" w:firstLine="5"/>
              <w:jc w:val="center"/>
              <w:rPr>
                <w:sz w:val="22"/>
              </w:rPr>
            </w:pPr>
            <w:r>
              <w:rPr>
                <w:color w:val="404040"/>
                <w:spacing w:val="-4"/>
                <w:sz w:val="22"/>
              </w:rPr>
              <w:t>Plumbing</w:t>
            </w:r>
            <w:r>
              <w:rPr>
                <w:color w:val="404040"/>
                <w:spacing w:val="-17"/>
                <w:sz w:val="22"/>
              </w:rPr>
              <w:t> </w:t>
            </w:r>
            <w:r>
              <w:rPr>
                <w:color w:val="404040"/>
                <w:spacing w:val="-4"/>
                <w:sz w:val="22"/>
              </w:rPr>
              <w:t>works</w:t>
            </w:r>
            <w:r>
              <w:rPr>
                <w:color w:val="404040"/>
                <w:spacing w:val="-18"/>
                <w:sz w:val="22"/>
              </w:rPr>
              <w:t> </w:t>
            </w:r>
            <w:r>
              <w:rPr>
                <w:color w:val="404040"/>
                <w:spacing w:val="-4"/>
                <w:sz w:val="22"/>
              </w:rPr>
              <w:t>–</w:t>
            </w:r>
            <w:r>
              <w:rPr>
                <w:color w:val="404040"/>
                <w:spacing w:val="-18"/>
                <w:sz w:val="22"/>
              </w:rPr>
              <w:t> </w:t>
            </w:r>
            <w:r>
              <w:rPr>
                <w:color w:val="404040"/>
                <w:spacing w:val="-4"/>
                <w:sz w:val="22"/>
              </w:rPr>
              <w:t>Fixtures, </w:t>
            </w:r>
            <w:r>
              <w:rPr>
                <w:color w:val="404040"/>
                <w:w w:val="90"/>
                <w:sz w:val="22"/>
              </w:rPr>
              <w:t>Drainage,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Hands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free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taps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in </w:t>
            </w:r>
            <w:r>
              <w:rPr>
                <w:color w:val="404040"/>
                <w:sz w:val="22"/>
              </w:rPr>
              <w:t>OT, etc.</w:t>
            </w:r>
          </w:p>
        </w:tc>
        <w:tc>
          <w:tcPr>
            <w:tcW w:w="1136" w:type="dxa"/>
            <w:tcBorders>
              <w:top w:val="single" w:sz="18" w:space="0" w:color="A6A6A6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6" w:type="dxa"/>
            <w:tcBorders>
              <w:top w:val="single" w:sz="18" w:space="0" w:color="A6A6A6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2" w:type="dxa"/>
            <w:tcBorders>
              <w:top w:val="single" w:sz="18" w:space="0" w:color="A6A6A6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7" w:type="dxa"/>
            <w:tcBorders>
              <w:top w:val="single" w:sz="18" w:space="0" w:color="A6A6A6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headerReference w:type="default" r:id="rId5"/>
          <w:type w:val="continuous"/>
          <w:pgSz w:w="10800" w:h="15600"/>
          <w:pgMar w:header="545" w:footer="0" w:top="1660" w:bottom="280" w:left="720" w:right="720"/>
          <w:pgNumType w:start="1"/>
        </w:sectPr>
      </w:pPr>
    </w:p>
    <w:p>
      <w:pPr>
        <w:pStyle w:val="BodyText"/>
        <w:rPr>
          <w:sz w:val="4"/>
        </w:rPr>
      </w:pPr>
    </w:p>
    <w:tbl>
      <w:tblPr>
        <w:tblW w:w="0" w:type="auto"/>
        <w:jc w:val="left"/>
        <w:tblInd w:w="105" w:type="dxa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7"/>
        <w:gridCol w:w="1046"/>
        <w:gridCol w:w="1561"/>
        <w:gridCol w:w="1567"/>
        <w:gridCol w:w="1562"/>
      </w:tblGrid>
      <w:tr>
        <w:trPr>
          <w:trHeight w:val="775" w:hRule="atLeast"/>
        </w:trPr>
        <w:tc>
          <w:tcPr>
            <w:tcW w:w="3507" w:type="dxa"/>
          </w:tcPr>
          <w:p>
            <w:pPr>
              <w:pStyle w:val="TableParagraph"/>
              <w:spacing w:line="278" w:lineRule="auto" w:before="133"/>
              <w:ind w:left="655" w:right="628" w:hanging="80"/>
              <w:rPr>
                <w:sz w:val="22"/>
              </w:rPr>
            </w:pPr>
            <w:r>
              <w:rPr>
                <w:color w:val="404040"/>
                <w:w w:val="90"/>
                <w:sz w:val="22"/>
              </w:rPr>
              <w:t>Leakages and</w:t>
            </w:r>
            <w:r>
              <w:rPr>
                <w:color w:val="404040"/>
                <w:spacing w:val="-2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Drainages – </w:t>
            </w:r>
            <w:r>
              <w:rPr>
                <w:color w:val="404040"/>
                <w:spacing w:val="-4"/>
                <w:sz w:val="22"/>
              </w:rPr>
              <w:t>Intactness,</w:t>
            </w:r>
            <w:r>
              <w:rPr>
                <w:color w:val="404040"/>
                <w:spacing w:val="-13"/>
                <w:sz w:val="22"/>
              </w:rPr>
              <w:t> </w:t>
            </w:r>
            <w:r>
              <w:rPr>
                <w:color w:val="404040"/>
                <w:spacing w:val="-4"/>
                <w:sz w:val="22"/>
              </w:rPr>
              <w:t>no</w:t>
            </w:r>
            <w:r>
              <w:rPr>
                <w:color w:val="404040"/>
                <w:spacing w:val="-13"/>
                <w:sz w:val="22"/>
              </w:rPr>
              <w:t> </w:t>
            </w:r>
            <w:r>
              <w:rPr>
                <w:color w:val="404040"/>
                <w:spacing w:val="-4"/>
                <w:sz w:val="22"/>
              </w:rPr>
              <w:t>leakages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70" w:hRule="atLeast"/>
        </w:trPr>
        <w:tc>
          <w:tcPr>
            <w:tcW w:w="3507" w:type="dxa"/>
          </w:tcPr>
          <w:p>
            <w:pPr>
              <w:pStyle w:val="TableParagraph"/>
              <w:spacing w:line="273" w:lineRule="auto" w:before="133"/>
              <w:ind w:left="475" w:firstLine="45"/>
              <w:rPr>
                <w:sz w:val="22"/>
              </w:rPr>
            </w:pPr>
            <w:r>
              <w:rPr>
                <w:color w:val="404040"/>
                <w:w w:val="85"/>
                <w:sz w:val="22"/>
              </w:rPr>
              <w:t>Availability</w:t>
            </w:r>
            <w:r>
              <w:rPr>
                <w:color w:val="404040"/>
                <w:spacing w:val="-3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of</w:t>
            </w:r>
            <w:r>
              <w:rPr>
                <w:color w:val="404040"/>
                <w:spacing w:val="-3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lined dustbins at </w:t>
            </w:r>
            <w:r>
              <w:rPr>
                <w:color w:val="404040"/>
                <w:w w:val="90"/>
                <w:sz w:val="22"/>
              </w:rPr>
              <w:t>common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places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in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the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hospital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540" w:hRule="atLeast"/>
        </w:trPr>
        <w:tc>
          <w:tcPr>
            <w:tcW w:w="3507" w:type="dxa"/>
          </w:tcPr>
          <w:p>
            <w:pPr>
              <w:pStyle w:val="TableParagraph"/>
              <w:spacing w:line="264" w:lineRule="auto" w:before="133"/>
              <w:ind w:left="195" w:right="252"/>
              <w:jc w:val="center"/>
              <w:rPr>
                <w:sz w:val="22"/>
              </w:rPr>
            </w:pPr>
            <w:r>
              <w:rPr>
                <w:color w:val="404040"/>
                <w:w w:val="90"/>
                <w:sz w:val="22"/>
              </w:rPr>
              <w:t>Medical</w:t>
            </w:r>
            <w:r>
              <w:rPr>
                <w:color w:val="404040"/>
                <w:spacing w:val="-6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Gas</w:t>
            </w:r>
            <w:r>
              <w:rPr>
                <w:color w:val="404040"/>
                <w:spacing w:val="-7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and</w:t>
            </w:r>
            <w:r>
              <w:rPr>
                <w:color w:val="404040"/>
                <w:spacing w:val="-9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Pipe</w:t>
            </w:r>
            <w:r>
              <w:rPr>
                <w:color w:val="404040"/>
                <w:spacing w:val="-8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line</w:t>
            </w:r>
            <w:r>
              <w:rPr>
                <w:color w:val="404040"/>
                <w:spacing w:val="-8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Systems </w:t>
            </w:r>
            <w:r>
              <w:rPr>
                <w:color w:val="404040"/>
                <w:spacing w:val="-6"/>
                <w:sz w:val="22"/>
              </w:rPr>
              <w:t>–</w:t>
            </w:r>
            <w:r>
              <w:rPr>
                <w:color w:val="404040"/>
                <w:spacing w:val="-11"/>
                <w:sz w:val="22"/>
              </w:rPr>
              <w:t> </w:t>
            </w:r>
            <w:r>
              <w:rPr>
                <w:color w:val="404040"/>
                <w:spacing w:val="-6"/>
                <w:sz w:val="22"/>
              </w:rPr>
              <w:t>functioning</w:t>
            </w:r>
            <w:r>
              <w:rPr>
                <w:color w:val="404040"/>
                <w:spacing w:val="-11"/>
                <w:sz w:val="22"/>
              </w:rPr>
              <w:t> </w:t>
            </w:r>
            <w:r>
              <w:rPr>
                <w:color w:val="404040"/>
                <w:spacing w:val="-6"/>
                <w:sz w:val="22"/>
              </w:rPr>
              <w:t>of</w:t>
            </w:r>
            <w:r>
              <w:rPr>
                <w:color w:val="404040"/>
                <w:spacing w:val="-10"/>
                <w:sz w:val="22"/>
              </w:rPr>
              <w:t> </w:t>
            </w:r>
            <w:r>
              <w:rPr>
                <w:color w:val="404040"/>
                <w:spacing w:val="-6"/>
                <w:sz w:val="22"/>
              </w:rPr>
              <w:t>pressure</w:t>
            </w:r>
            <w:r>
              <w:rPr>
                <w:color w:val="404040"/>
                <w:spacing w:val="-11"/>
                <w:sz w:val="22"/>
              </w:rPr>
              <w:t> </w:t>
            </w:r>
            <w:r>
              <w:rPr>
                <w:color w:val="404040"/>
                <w:spacing w:val="-6"/>
                <w:sz w:val="22"/>
              </w:rPr>
              <w:t>gauges, connections,</w:t>
            </w:r>
            <w:r>
              <w:rPr>
                <w:color w:val="404040"/>
                <w:spacing w:val="-10"/>
                <w:sz w:val="22"/>
              </w:rPr>
              <w:t> </w:t>
            </w:r>
            <w:r>
              <w:rPr>
                <w:color w:val="404040"/>
                <w:spacing w:val="-6"/>
                <w:sz w:val="22"/>
              </w:rPr>
              <w:t>colour</w:t>
            </w:r>
            <w:r>
              <w:rPr>
                <w:color w:val="404040"/>
                <w:spacing w:val="-19"/>
                <w:sz w:val="22"/>
              </w:rPr>
              <w:t> </w:t>
            </w:r>
            <w:r>
              <w:rPr>
                <w:color w:val="404040"/>
                <w:spacing w:val="-6"/>
                <w:sz w:val="22"/>
              </w:rPr>
              <w:t>coding</w:t>
            </w:r>
            <w:r>
              <w:rPr>
                <w:color w:val="404040"/>
                <w:spacing w:val="-11"/>
                <w:sz w:val="22"/>
              </w:rPr>
              <w:t> </w:t>
            </w:r>
            <w:r>
              <w:rPr>
                <w:color w:val="404040"/>
                <w:spacing w:val="-6"/>
                <w:sz w:val="22"/>
              </w:rPr>
              <w:t>of pipelines,</w:t>
            </w:r>
            <w:r>
              <w:rPr>
                <w:color w:val="404040"/>
                <w:spacing w:val="-11"/>
                <w:sz w:val="22"/>
              </w:rPr>
              <w:t> </w:t>
            </w:r>
            <w:r>
              <w:rPr>
                <w:color w:val="404040"/>
                <w:spacing w:val="-6"/>
                <w:sz w:val="22"/>
              </w:rPr>
              <w:t>compliance</w:t>
            </w:r>
            <w:r>
              <w:rPr>
                <w:color w:val="404040"/>
                <w:spacing w:val="-11"/>
                <w:sz w:val="22"/>
              </w:rPr>
              <w:t> </w:t>
            </w:r>
            <w:r>
              <w:rPr>
                <w:color w:val="404040"/>
                <w:spacing w:val="-6"/>
                <w:sz w:val="22"/>
              </w:rPr>
              <w:t>to</w:t>
            </w:r>
          </w:p>
          <w:p>
            <w:pPr>
              <w:pStyle w:val="TableParagraph"/>
              <w:spacing w:before="2"/>
              <w:ind w:right="50"/>
              <w:jc w:val="center"/>
              <w:rPr>
                <w:sz w:val="22"/>
              </w:rPr>
            </w:pPr>
            <w:r>
              <w:rPr>
                <w:color w:val="404040"/>
                <w:w w:val="85"/>
                <w:sz w:val="22"/>
              </w:rPr>
              <w:t>maintenance</w:t>
            </w:r>
            <w:r>
              <w:rPr>
                <w:color w:val="404040"/>
                <w:spacing w:val="-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plan,</w:t>
            </w:r>
            <w:r>
              <w:rPr>
                <w:color w:val="404040"/>
                <w:spacing w:val="1"/>
                <w:sz w:val="22"/>
              </w:rPr>
              <w:t> </w:t>
            </w:r>
            <w:r>
              <w:rPr>
                <w:color w:val="404040"/>
                <w:spacing w:val="-4"/>
                <w:w w:val="85"/>
                <w:sz w:val="22"/>
              </w:rPr>
              <w:t>etc.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90" w:hRule="atLeast"/>
        </w:trPr>
        <w:tc>
          <w:tcPr>
            <w:tcW w:w="3507" w:type="dxa"/>
          </w:tcPr>
          <w:p>
            <w:pPr>
              <w:pStyle w:val="TableParagraph"/>
              <w:spacing w:line="286" w:lineRule="exact" w:before="111"/>
              <w:ind w:left="525" w:right="370"/>
              <w:jc w:val="center"/>
              <w:rPr>
                <w:sz w:val="22"/>
              </w:rPr>
            </w:pPr>
            <w:r>
              <w:rPr>
                <w:color w:val="404040"/>
                <w:w w:val="90"/>
                <w:sz w:val="22"/>
              </w:rPr>
              <w:t>Oxygen</w:t>
            </w:r>
            <w:r>
              <w:rPr>
                <w:color w:val="404040"/>
                <w:spacing w:val="-2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Manifold</w:t>
            </w:r>
            <w:r>
              <w:rPr>
                <w:color w:val="404040"/>
                <w:spacing w:val="-4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– storage of cylinders, availability</w:t>
            </w:r>
            <w:r>
              <w:rPr>
                <w:color w:val="404040"/>
                <w:spacing w:val="-11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of</w:t>
            </w:r>
            <w:r>
              <w:rPr>
                <w:color w:val="404040"/>
                <w:spacing w:val="-13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fire </w:t>
            </w:r>
            <w:r>
              <w:rPr>
                <w:color w:val="404040"/>
                <w:spacing w:val="-4"/>
                <w:sz w:val="22"/>
              </w:rPr>
              <w:t>extinguishers,</w:t>
            </w:r>
            <w:r>
              <w:rPr>
                <w:color w:val="404040"/>
                <w:spacing w:val="-18"/>
                <w:sz w:val="22"/>
              </w:rPr>
              <w:t> </w:t>
            </w:r>
            <w:r>
              <w:rPr>
                <w:color w:val="404040"/>
                <w:spacing w:val="-4"/>
                <w:sz w:val="22"/>
              </w:rPr>
              <w:t>etc.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265" w:hRule="atLeast"/>
        </w:trPr>
        <w:tc>
          <w:tcPr>
            <w:tcW w:w="3507" w:type="dxa"/>
          </w:tcPr>
          <w:p>
            <w:pPr>
              <w:pStyle w:val="TableParagraph"/>
              <w:spacing w:line="268" w:lineRule="auto" w:before="133"/>
              <w:ind w:left="175" w:right="498" w:hanging="6"/>
              <w:jc w:val="center"/>
              <w:rPr>
                <w:sz w:val="22"/>
              </w:rPr>
            </w:pPr>
            <w:r>
              <w:rPr>
                <w:color w:val="404040"/>
                <w:w w:val="90"/>
                <w:sz w:val="22"/>
              </w:rPr>
              <w:t>Waste</w:t>
            </w:r>
            <w:r>
              <w:rPr>
                <w:color w:val="404040"/>
                <w:spacing w:val="-2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furniture and other junk </w:t>
            </w:r>
            <w:r>
              <w:rPr>
                <w:color w:val="404040"/>
                <w:spacing w:val="-4"/>
                <w:w w:val="90"/>
                <w:sz w:val="22"/>
              </w:rPr>
              <w:t>not</w:t>
            </w:r>
            <w:r>
              <w:rPr>
                <w:color w:val="404040"/>
                <w:spacing w:val="1"/>
                <w:sz w:val="22"/>
              </w:rPr>
              <w:t> </w:t>
            </w:r>
            <w:r>
              <w:rPr>
                <w:color w:val="404040"/>
                <w:spacing w:val="-4"/>
                <w:w w:val="90"/>
                <w:sz w:val="22"/>
              </w:rPr>
              <w:t>dumped</w:t>
            </w:r>
            <w:r>
              <w:rPr>
                <w:color w:val="404040"/>
                <w:spacing w:val="-7"/>
                <w:sz w:val="22"/>
              </w:rPr>
              <w:t> </w:t>
            </w:r>
            <w:r>
              <w:rPr>
                <w:color w:val="404040"/>
                <w:spacing w:val="-4"/>
                <w:w w:val="90"/>
                <w:sz w:val="22"/>
              </w:rPr>
              <w:t>on</w:t>
            </w:r>
            <w:r>
              <w:rPr>
                <w:color w:val="404040"/>
                <w:spacing w:val="-5"/>
                <w:w w:val="90"/>
                <w:sz w:val="22"/>
              </w:rPr>
              <w:t> </w:t>
            </w:r>
            <w:r>
              <w:rPr>
                <w:color w:val="404040"/>
                <w:spacing w:val="-4"/>
                <w:w w:val="90"/>
                <w:sz w:val="22"/>
              </w:rPr>
              <w:t>hospital</w:t>
            </w:r>
            <w:r>
              <w:rPr>
                <w:color w:val="404040"/>
                <w:spacing w:val="-8"/>
                <w:sz w:val="22"/>
              </w:rPr>
              <w:t> </w:t>
            </w:r>
            <w:r>
              <w:rPr>
                <w:color w:val="404040"/>
                <w:spacing w:val="-4"/>
                <w:w w:val="90"/>
                <w:sz w:val="22"/>
              </w:rPr>
              <w:t>terraces</w:t>
            </w:r>
          </w:p>
          <w:p>
            <w:pPr>
              <w:pStyle w:val="TableParagraph"/>
              <w:spacing w:line="248" w:lineRule="exact"/>
              <w:ind w:right="333"/>
              <w:jc w:val="center"/>
              <w:rPr>
                <w:sz w:val="22"/>
              </w:rPr>
            </w:pPr>
            <w:r>
              <w:rPr>
                <w:color w:val="404040"/>
                <w:w w:val="85"/>
                <w:sz w:val="22"/>
              </w:rPr>
              <w:t>/</w:t>
            </w:r>
            <w:r>
              <w:rPr>
                <w:color w:val="404040"/>
                <w:spacing w:val="-10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in</w:t>
            </w:r>
            <w:r>
              <w:rPr>
                <w:color w:val="404040"/>
                <w:spacing w:val="-8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the</w:t>
            </w:r>
            <w:r>
              <w:rPr>
                <w:color w:val="404040"/>
                <w:spacing w:val="-1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way</w:t>
            </w:r>
            <w:r>
              <w:rPr>
                <w:color w:val="404040"/>
                <w:spacing w:val="-2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of</w:t>
            </w:r>
            <w:r>
              <w:rPr>
                <w:color w:val="404040"/>
                <w:spacing w:val="4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emergency</w:t>
            </w:r>
            <w:r>
              <w:rPr>
                <w:color w:val="404040"/>
                <w:spacing w:val="4"/>
                <w:sz w:val="22"/>
              </w:rPr>
              <w:t> </w:t>
            </w:r>
            <w:r>
              <w:rPr>
                <w:color w:val="404040"/>
                <w:spacing w:val="-2"/>
                <w:w w:val="85"/>
                <w:sz w:val="22"/>
              </w:rPr>
              <w:t>exits,</w:t>
            </w:r>
          </w:p>
          <w:p>
            <w:pPr>
              <w:pStyle w:val="TableParagraph"/>
              <w:spacing w:before="30"/>
              <w:ind w:left="-1" w:right="330"/>
              <w:jc w:val="center"/>
              <w:rPr>
                <w:sz w:val="22"/>
              </w:rPr>
            </w:pPr>
            <w:r>
              <w:rPr>
                <w:color w:val="404040"/>
                <w:spacing w:val="-4"/>
                <w:w w:val="90"/>
                <w:sz w:val="22"/>
              </w:rPr>
              <w:t>etc.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10" w:hRule="atLeast"/>
        </w:trPr>
        <w:tc>
          <w:tcPr>
            <w:tcW w:w="3507" w:type="dxa"/>
          </w:tcPr>
          <w:p>
            <w:pPr>
              <w:pStyle w:val="TableParagraph"/>
              <w:spacing w:before="138"/>
              <w:ind w:left="215" w:firstLine="55"/>
              <w:rPr>
                <w:sz w:val="22"/>
              </w:rPr>
            </w:pPr>
            <w:r>
              <w:rPr>
                <w:color w:val="404040"/>
                <w:w w:val="85"/>
                <w:sz w:val="22"/>
              </w:rPr>
              <w:t>Storage</w:t>
            </w:r>
            <w:r>
              <w:rPr>
                <w:color w:val="404040"/>
                <w:spacing w:val="-4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of</w:t>
            </w:r>
            <w:r>
              <w:rPr>
                <w:color w:val="404040"/>
                <w:spacing w:val="-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any</w:t>
            </w:r>
            <w:r>
              <w:rPr>
                <w:color w:val="404040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hazardous</w:t>
            </w:r>
            <w:r>
              <w:rPr>
                <w:color w:val="404040"/>
                <w:spacing w:val="3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material</w:t>
            </w:r>
            <w:r>
              <w:rPr>
                <w:color w:val="404040"/>
                <w:spacing w:val="12"/>
                <w:sz w:val="22"/>
              </w:rPr>
              <w:t> </w:t>
            </w:r>
            <w:r>
              <w:rPr>
                <w:color w:val="404040"/>
                <w:spacing w:val="-10"/>
                <w:w w:val="85"/>
                <w:sz w:val="22"/>
              </w:rPr>
              <w:t>–</w:t>
            </w:r>
          </w:p>
          <w:p>
            <w:pPr>
              <w:pStyle w:val="TableParagraph"/>
              <w:spacing w:line="256" w:lineRule="exact"/>
              <w:ind w:left="330" w:hanging="115"/>
              <w:rPr>
                <w:sz w:val="22"/>
              </w:rPr>
            </w:pPr>
            <w:r>
              <w:rPr>
                <w:color w:val="404040"/>
                <w:w w:val="90"/>
                <w:sz w:val="22"/>
              </w:rPr>
              <w:t>appropriate,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and</w:t>
            </w:r>
            <w:r>
              <w:rPr>
                <w:color w:val="404040"/>
                <w:spacing w:val="-13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safe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manner;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MSDS </w:t>
            </w:r>
            <w:r>
              <w:rPr>
                <w:color w:val="404040"/>
                <w:w w:val="75"/>
                <w:sz w:val="22"/>
              </w:rPr>
              <w:t>available; Staff aware; spill kit available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70" w:hRule="atLeast"/>
        </w:trPr>
        <w:tc>
          <w:tcPr>
            <w:tcW w:w="3507" w:type="dxa"/>
          </w:tcPr>
          <w:p>
            <w:pPr>
              <w:pStyle w:val="TableParagraph"/>
              <w:spacing w:line="268" w:lineRule="auto" w:before="134"/>
              <w:ind w:left="325" w:right="377" w:firstLine="175"/>
              <w:rPr>
                <w:sz w:val="22"/>
              </w:rPr>
            </w:pPr>
            <w:r>
              <w:rPr>
                <w:color w:val="404040"/>
                <w:sz w:val="22"/>
              </w:rPr>
              <w:t>Rodents</w:t>
            </w:r>
            <w:r>
              <w:rPr>
                <w:color w:val="404040"/>
                <w:spacing w:val="-17"/>
                <w:sz w:val="22"/>
              </w:rPr>
              <w:t> </w:t>
            </w:r>
            <w:r>
              <w:rPr>
                <w:color w:val="404040"/>
                <w:sz w:val="22"/>
              </w:rPr>
              <w:t>and</w:t>
            </w:r>
            <w:r>
              <w:rPr>
                <w:color w:val="404040"/>
                <w:spacing w:val="-19"/>
                <w:sz w:val="22"/>
              </w:rPr>
              <w:t> </w:t>
            </w:r>
            <w:r>
              <w:rPr>
                <w:color w:val="404040"/>
                <w:sz w:val="22"/>
              </w:rPr>
              <w:t>Pest</w:t>
            </w:r>
            <w:r>
              <w:rPr>
                <w:color w:val="404040"/>
                <w:spacing w:val="-19"/>
                <w:sz w:val="22"/>
              </w:rPr>
              <w:t> </w:t>
            </w:r>
            <w:r>
              <w:rPr>
                <w:color w:val="404040"/>
                <w:sz w:val="22"/>
              </w:rPr>
              <w:t>control</w:t>
            </w:r>
            <w:r>
              <w:rPr>
                <w:color w:val="404040"/>
                <w:spacing w:val="-3"/>
                <w:sz w:val="22"/>
              </w:rPr>
              <w:t> </w:t>
            </w:r>
            <w:r>
              <w:rPr>
                <w:color w:val="404040"/>
                <w:w w:val="120"/>
                <w:sz w:val="22"/>
              </w:rPr>
              <w:t>– </w:t>
            </w:r>
            <w:r>
              <w:rPr>
                <w:color w:val="404040"/>
                <w:w w:val="90"/>
                <w:sz w:val="22"/>
              </w:rPr>
              <w:t>compliance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to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the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hospital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plan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75" w:hRule="atLeast"/>
        </w:trPr>
        <w:tc>
          <w:tcPr>
            <w:tcW w:w="3507" w:type="dxa"/>
          </w:tcPr>
          <w:p>
            <w:pPr>
              <w:pStyle w:val="TableParagraph"/>
              <w:spacing w:line="276" w:lineRule="auto" w:before="133"/>
              <w:ind w:left="745" w:hanging="345"/>
              <w:rPr>
                <w:sz w:val="22"/>
              </w:rPr>
            </w:pPr>
            <w:r>
              <w:rPr>
                <w:color w:val="404040"/>
                <w:w w:val="90"/>
                <w:sz w:val="22"/>
              </w:rPr>
              <w:t>All</w:t>
            </w:r>
            <w:r>
              <w:rPr>
                <w:color w:val="404040"/>
                <w:spacing w:val="-5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entry</w:t>
            </w:r>
            <w:r>
              <w:rPr>
                <w:color w:val="404040"/>
                <w:spacing w:val="-7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ways</w:t>
            </w:r>
            <w:r>
              <w:rPr>
                <w:color w:val="404040"/>
                <w:spacing w:val="-6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secured</w:t>
            </w:r>
            <w:r>
              <w:rPr>
                <w:color w:val="404040"/>
                <w:spacing w:val="-13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from </w:t>
            </w:r>
            <w:r>
              <w:rPr>
                <w:color w:val="404040"/>
                <w:spacing w:val="-2"/>
                <w:sz w:val="22"/>
              </w:rPr>
              <w:t>unauthorized</w:t>
            </w:r>
            <w:r>
              <w:rPr>
                <w:color w:val="404040"/>
                <w:spacing w:val="-15"/>
                <w:sz w:val="22"/>
              </w:rPr>
              <w:t> </w:t>
            </w:r>
            <w:r>
              <w:rPr>
                <w:color w:val="404040"/>
                <w:spacing w:val="-2"/>
                <w:sz w:val="22"/>
              </w:rPr>
              <w:t>access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70" w:hRule="atLeast"/>
        </w:trPr>
        <w:tc>
          <w:tcPr>
            <w:tcW w:w="3507" w:type="dxa"/>
          </w:tcPr>
          <w:p>
            <w:pPr>
              <w:pStyle w:val="TableParagraph"/>
              <w:spacing w:line="268" w:lineRule="auto" w:before="134"/>
              <w:ind w:left="895" w:right="628" w:hanging="636"/>
              <w:rPr>
                <w:sz w:val="22"/>
              </w:rPr>
            </w:pPr>
            <w:r>
              <w:rPr>
                <w:color w:val="404040"/>
                <w:w w:val="85"/>
                <w:sz w:val="22"/>
              </w:rPr>
              <w:t>Surveillance video cameras in </w:t>
            </w:r>
            <w:r>
              <w:rPr>
                <w:color w:val="404040"/>
                <w:sz w:val="22"/>
              </w:rPr>
              <w:t>working order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0" w:hRule="atLeast"/>
        </w:trPr>
        <w:tc>
          <w:tcPr>
            <w:tcW w:w="9243" w:type="dxa"/>
            <w:gridSpan w:val="5"/>
            <w:shd w:val="clear" w:color="auto" w:fill="EFEFEF"/>
          </w:tcPr>
          <w:p>
            <w:pPr>
              <w:pStyle w:val="TableParagraph"/>
              <w:spacing w:before="138"/>
              <w:ind w:left="150"/>
              <w:rPr>
                <w:b/>
                <w:sz w:val="22"/>
              </w:rPr>
            </w:pPr>
            <w:r>
              <w:rPr>
                <w:b/>
                <w:color w:val="404040"/>
                <w:w w:val="105"/>
                <w:sz w:val="22"/>
              </w:rPr>
              <w:t>Waste</w:t>
            </w:r>
            <w:r>
              <w:rPr>
                <w:b/>
                <w:color w:val="404040"/>
                <w:spacing w:val="11"/>
                <w:w w:val="105"/>
                <w:sz w:val="22"/>
              </w:rPr>
              <w:t> </w:t>
            </w:r>
            <w:r>
              <w:rPr>
                <w:b/>
                <w:color w:val="404040"/>
                <w:spacing w:val="-2"/>
                <w:w w:val="105"/>
                <w:sz w:val="22"/>
              </w:rPr>
              <w:t>Management</w:t>
            </w:r>
          </w:p>
        </w:tc>
      </w:tr>
      <w:tr>
        <w:trPr>
          <w:trHeight w:val="1260" w:hRule="atLeast"/>
        </w:trPr>
        <w:tc>
          <w:tcPr>
            <w:tcW w:w="3507" w:type="dxa"/>
          </w:tcPr>
          <w:p>
            <w:pPr>
              <w:pStyle w:val="TableParagraph"/>
              <w:spacing w:line="268" w:lineRule="auto" w:before="133"/>
              <w:ind w:left="185" w:right="675" w:hanging="4"/>
              <w:jc w:val="center"/>
              <w:rPr>
                <w:sz w:val="22"/>
              </w:rPr>
            </w:pPr>
            <w:r>
              <w:rPr>
                <w:color w:val="404040"/>
                <w:w w:val="95"/>
                <w:sz w:val="22"/>
              </w:rPr>
              <w:t>Availability</w:t>
            </w:r>
            <w:r>
              <w:rPr>
                <w:color w:val="404040"/>
                <w:spacing w:val="-10"/>
                <w:w w:val="95"/>
                <w:sz w:val="22"/>
              </w:rPr>
              <w:t> </w:t>
            </w:r>
            <w:r>
              <w:rPr>
                <w:color w:val="404040"/>
                <w:w w:val="95"/>
                <w:sz w:val="22"/>
              </w:rPr>
              <w:t>of</w:t>
            </w:r>
            <w:r>
              <w:rPr>
                <w:color w:val="404040"/>
                <w:spacing w:val="-10"/>
                <w:w w:val="95"/>
                <w:sz w:val="22"/>
              </w:rPr>
              <w:t> </w:t>
            </w:r>
            <w:r>
              <w:rPr>
                <w:color w:val="404040"/>
                <w:w w:val="95"/>
                <w:sz w:val="22"/>
              </w:rPr>
              <w:t>bins: </w:t>
            </w:r>
            <w:r>
              <w:rPr>
                <w:color w:val="404040"/>
                <w:w w:val="90"/>
                <w:sz w:val="22"/>
              </w:rPr>
              <w:t>Appropriate</w:t>
            </w:r>
            <w:r>
              <w:rPr>
                <w:color w:val="404040"/>
                <w:spacing w:val="-1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colours,</w:t>
            </w:r>
            <w:r>
              <w:rPr>
                <w:color w:val="404040"/>
                <w:spacing w:val="-11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&amp;</w:t>
            </w:r>
            <w:r>
              <w:rPr>
                <w:color w:val="404040"/>
                <w:spacing w:val="-12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Lining</w:t>
            </w:r>
          </w:p>
          <w:p>
            <w:pPr>
              <w:pStyle w:val="TableParagraph"/>
              <w:spacing w:line="249" w:lineRule="exact"/>
              <w:ind w:right="496"/>
              <w:jc w:val="center"/>
              <w:rPr>
                <w:sz w:val="22"/>
              </w:rPr>
            </w:pPr>
            <w:r>
              <w:rPr>
                <w:color w:val="404040"/>
                <w:spacing w:val="-2"/>
                <w:w w:val="90"/>
                <w:sz w:val="22"/>
              </w:rPr>
              <w:t>-</w:t>
            </w:r>
            <w:r>
              <w:rPr>
                <w:color w:val="404040"/>
                <w:spacing w:val="-14"/>
                <w:w w:val="90"/>
                <w:sz w:val="22"/>
              </w:rPr>
              <w:t> </w:t>
            </w:r>
            <w:r>
              <w:rPr>
                <w:color w:val="404040"/>
                <w:spacing w:val="-2"/>
                <w:w w:val="90"/>
                <w:sz w:val="22"/>
              </w:rPr>
              <w:t>Patient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spacing w:val="-2"/>
                <w:w w:val="90"/>
                <w:sz w:val="22"/>
              </w:rPr>
              <w:t>rooms,</w:t>
            </w:r>
            <w:r>
              <w:rPr>
                <w:color w:val="404040"/>
                <w:spacing w:val="2"/>
                <w:sz w:val="22"/>
              </w:rPr>
              <w:t> </w:t>
            </w:r>
            <w:r>
              <w:rPr>
                <w:color w:val="404040"/>
                <w:spacing w:val="-2"/>
                <w:w w:val="90"/>
                <w:sz w:val="22"/>
              </w:rPr>
              <w:t>Nursing</w:t>
            </w:r>
          </w:p>
          <w:p>
            <w:pPr>
              <w:pStyle w:val="TableParagraph"/>
              <w:spacing w:before="25"/>
              <w:ind w:left="195" w:right="692"/>
              <w:jc w:val="center"/>
              <w:rPr>
                <w:sz w:val="22"/>
              </w:rPr>
            </w:pPr>
            <w:r>
              <w:rPr>
                <w:color w:val="404040"/>
                <w:w w:val="90"/>
                <w:sz w:val="22"/>
              </w:rPr>
              <w:t>station,</w:t>
            </w:r>
            <w:r>
              <w:rPr>
                <w:color w:val="404040"/>
                <w:spacing w:val="11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Common</w:t>
            </w:r>
            <w:r>
              <w:rPr>
                <w:color w:val="404040"/>
                <w:spacing w:val="8"/>
                <w:sz w:val="22"/>
              </w:rPr>
              <w:t> </w:t>
            </w:r>
            <w:r>
              <w:rPr>
                <w:color w:val="404040"/>
                <w:spacing w:val="-2"/>
                <w:w w:val="90"/>
                <w:sz w:val="22"/>
              </w:rPr>
              <w:t>Areas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70" w:hRule="atLeast"/>
        </w:trPr>
        <w:tc>
          <w:tcPr>
            <w:tcW w:w="3507" w:type="dxa"/>
            <w:tcBorders>
              <w:bottom w:val="single" w:sz="12" w:space="0" w:color="A6A6A6"/>
            </w:tcBorders>
          </w:tcPr>
          <w:p>
            <w:pPr>
              <w:pStyle w:val="TableParagraph"/>
              <w:spacing w:line="268" w:lineRule="auto" w:before="138"/>
              <w:ind w:left="535" w:firstLine="690"/>
              <w:rPr>
                <w:sz w:val="22"/>
              </w:rPr>
            </w:pPr>
            <w:r>
              <w:rPr>
                <w:color w:val="404040"/>
                <w:sz w:val="22"/>
              </w:rPr>
              <w:t>PPE for</w:t>
            </w:r>
            <w:r>
              <w:rPr>
                <w:color w:val="404040"/>
                <w:spacing w:val="-8"/>
                <w:sz w:val="22"/>
              </w:rPr>
              <w:t> </w:t>
            </w:r>
            <w:r>
              <w:rPr>
                <w:color w:val="404040"/>
                <w:sz w:val="22"/>
              </w:rPr>
              <w:t>waste </w:t>
            </w:r>
            <w:r>
              <w:rPr>
                <w:color w:val="404040"/>
                <w:w w:val="85"/>
                <w:sz w:val="22"/>
              </w:rPr>
              <w:t>collectors/Housekeeping staff</w:t>
            </w:r>
          </w:p>
        </w:tc>
        <w:tc>
          <w:tcPr>
            <w:tcW w:w="1046" w:type="dxa"/>
            <w:tcBorders>
              <w:bottom w:val="single" w:sz="12" w:space="0" w:color="A6A6A6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tcBorders>
              <w:bottom w:val="single" w:sz="12" w:space="0" w:color="A6A6A6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  <w:tcBorders>
              <w:bottom w:val="single" w:sz="12" w:space="0" w:color="A6A6A6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  <w:tcBorders>
              <w:bottom w:val="single" w:sz="12" w:space="0" w:color="A6A6A6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75" w:hRule="atLeast"/>
        </w:trPr>
        <w:tc>
          <w:tcPr>
            <w:tcW w:w="3507" w:type="dxa"/>
            <w:tcBorders>
              <w:top w:val="single" w:sz="12" w:space="0" w:color="A6A6A6"/>
            </w:tcBorders>
          </w:tcPr>
          <w:p>
            <w:pPr>
              <w:pStyle w:val="TableParagraph"/>
              <w:spacing w:line="268" w:lineRule="auto" w:before="133"/>
              <w:ind w:left="1005" w:right="314" w:hanging="856"/>
              <w:rPr>
                <w:sz w:val="22"/>
              </w:rPr>
            </w:pPr>
            <w:r>
              <w:rPr>
                <w:color w:val="404040"/>
                <w:w w:val="90"/>
                <w:sz w:val="22"/>
              </w:rPr>
              <w:t>BMW - Hospital collection area </w:t>
            </w:r>
            <w:r>
              <w:rPr>
                <w:color w:val="404040"/>
                <w:sz w:val="22"/>
              </w:rPr>
              <w:t>and disposal</w:t>
            </w:r>
          </w:p>
        </w:tc>
        <w:tc>
          <w:tcPr>
            <w:tcW w:w="1046" w:type="dxa"/>
            <w:tcBorders>
              <w:top w:val="single" w:sz="12" w:space="0" w:color="A6A6A6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tcBorders>
              <w:top w:val="single" w:sz="12" w:space="0" w:color="A6A6A6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  <w:tcBorders>
              <w:top w:val="single" w:sz="12" w:space="0" w:color="A6A6A6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  <w:tcBorders>
              <w:top w:val="single" w:sz="12" w:space="0" w:color="A6A6A6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0800" w:h="15600"/>
          <w:pgMar w:header="545" w:footer="0" w:top="1660" w:bottom="280" w:left="720" w:right="720"/>
        </w:sectPr>
      </w:pPr>
    </w:p>
    <w:p>
      <w:pPr>
        <w:pStyle w:val="BodyText"/>
        <w:rPr>
          <w:sz w:val="4"/>
        </w:rPr>
      </w:pPr>
    </w:p>
    <w:tbl>
      <w:tblPr>
        <w:tblW w:w="0" w:type="auto"/>
        <w:jc w:val="left"/>
        <w:tblInd w:w="105" w:type="dxa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7"/>
        <w:gridCol w:w="1046"/>
        <w:gridCol w:w="1561"/>
        <w:gridCol w:w="1563"/>
        <w:gridCol w:w="1565"/>
      </w:tblGrid>
      <w:tr>
        <w:trPr>
          <w:trHeight w:val="1972" w:hRule="atLeast"/>
        </w:trPr>
        <w:tc>
          <w:tcPr>
            <w:tcW w:w="3507" w:type="dxa"/>
            <w:tcBorders>
              <w:bottom w:val="single" w:sz="18" w:space="0" w:color="A6A6A6"/>
            </w:tcBorders>
          </w:tcPr>
          <w:p>
            <w:pPr>
              <w:pStyle w:val="TableParagraph"/>
              <w:spacing w:line="264" w:lineRule="auto" w:before="138"/>
              <w:ind w:left="950" w:right="314" w:hanging="686"/>
              <w:rPr>
                <w:sz w:val="22"/>
              </w:rPr>
            </w:pPr>
            <w:r>
              <w:rPr>
                <w:color w:val="404040"/>
                <w:w w:val="90"/>
                <w:sz w:val="22"/>
              </w:rPr>
              <w:t>Waste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disposed</w:t>
            </w:r>
            <w:r>
              <w:rPr>
                <w:color w:val="404040"/>
                <w:spacing w:val="-13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in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timely</w:t>
            </w:r>
            <w:r>
              <w:rPr>
                <w:color w:val="404040"/>
                <w:spacing w:val="-16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manner </w:t>
            </w:r>
            <w:r>
              <w:rPr>
                <w:color w:val="404040"/>
                <w:w w:val="95"/>
                <w:sz w:val="22"/>
              </w:rPr>
              <w:t>including e-waste</w:t>
            </w:r>
          </w:p>
        </w:tc>
        <w:tc>
          <w:tcPr>
            <w:tcW w:w="1046" w:type="dxa"/>
            <w:tcBorders>
              <w:bottom w:val="single" w:sz="18" w:space="0" w:color="A6A6A6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tcBorders>
              <w:bottom w:val="single" w:sz="18" w:space="0" w:color="A6A6A6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  <w:tcBorders>
              <w:bottom w:val="single" w:sz="18" w:space="0" w:color="A6A6A6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  <w:tcBorders>
              <w:bottom w:val="single" w:sz="18" w:space="0" w:color="A6A6A6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58" w:hRule="atLeast"/>
        </w:trPr>
        <w:tc>
          <w:tcPr>
            <w:tcW w:w="9242" w:type="dxa"/>
            <w:gridSpan w:val="5"/>
            <w:tcBorders>
              <w:top w:val="single" w:sz="18" w:space="0" w:color="A6A6A6"/>
            </w:tcBorders>
            <w:shd w:val="clear" w:color="auto" w:fill="EFEFEF"/>
          </w:tcPr>
          <w:p>
            <w:pPr>
              <w:pStyle w:val="TableParagraph"/>
              <w:spacing w:before="126"/>
              <w:ind w:left="150"/>
              <w:rPr>
                <w:b/>
                <w:sz w:val="22"/>
              </w:rPr>
            </w:pPr>
            <w:r>
              <w:rPr>
                <w:b/>
                <w:color w:val="404040"/>
                <w:w w:val="85"/>
                <w:sz w:val="22"/>
              </w:rPr>
              <w:t>Electrical</w:t>
            </w:r>
            <w:r>
              <w:rPr>
                <w:b/>
                <w:color w:val="404040"/>
                <w:spacing w:val="32"/>
                <w:sz w:val="22"/>
              </w:rPr>
              <w:t> </w:t>
            </w:r>
            <w:r>
              <w:rPr>
                <w:b/>
                <w:color w:val="404040"/>
                <w:spacing w:val="-2"/>
                <w:sz w:val="22"/>
              </w:rPr>
              <w:t>Safety</w:t>
            </w:r>
          </w:p>
        </w:tc>
      </w:tr>
      <w:tr>
        <w:trPr>
          <w:trHeight w:val="775" w:hRule="atLeast"/>
        </w:trPr>
        <w:tc>
          <w:tcPr>
            <w:tcW w:w="3507" w:type="dxa"/>
          </w:tcPr>
          <w:p>
            <w:pPr>
              <w:pStyle w:val="TableParagraph"/>
              <w:spacing w:line="273" w:lineRule="auto" w:before="138"/>
              <w:ind w:left="1485" w:hanging="1306"/>
              <w:rPr>
                <w:sz w:val="22"/>
              </w:rPr>
            </w:pPr>
            <w:r>
              <w:rPr>
                <w:color w:val="404040"/>
                <w:spacing w:val="-2"/>
                <w:w w:val="85"/>
                <w:sz w:val="22"/>
              </w:rPr>
              <w:t>Adequate</w:t>
            </w:r>
            <w:r>
              <w:rPr>
                <w:color w:val="404040"/>
                <w:spacing w:val="-8"/>
                <w:w w:val="85"/>
                <w:sz w:val="22"/>
              </w:rPr>
              <w:t> </w:t>
            </w:r>
            <w:r>
              <w:rPr>
                <w:color w:val="404040"/>
                <w:spacing w:val="-2"/>
                <w:w w:val="85"/>
                <w:sz w:val="22"/>
              </w:rPr>
              <w:t>lighting</w:t>
            </w:r>
            <w:r>
              <w:rPr>
                <w:color w:val="404040"/>
                <w:spacing w:val="-3"/>
                <w:w w:val="85"/>
                <w:sz w:val="22"/>
              </w:rPr>
              <w:t> </w:t>
            </w:r>
            <w:r>
              <w:rPr>
                <w:color w:val="404040"/>
                <w:spacing w:val="-2"/>
                <w:w w:val="85"/>
                <w:sz w:val="22"/>
              </w:rPr>
              <w:t>in</w:t>
            </w:r>
            <w:r>
              <w:rPr>
                <w:color w:val="404040"/>
                <w:spacing w:val="-8"/>
                <w:w w:val="85"/>
                <w:sz w:val="22"/>
              </w:rPr>
              <w:t> </w:t>
            </w:r>
            <w:r>
              <w:rPr>
                <w:color w:val="404040"/>
                <w:spacing w:val="-2"/>
                <w:w w:val="85"/>
                <w:sz w:val="22"/>
              </w:rPr>
              <w:t>all the</w:t>
            </w:r>
            <w:r>
              <w:rPr>
                <w:color w:val="404040"/>
                <w:spacing w:val="-9"/>
                <w:w w:val="85"/>
                <w:sz w:val="22"/>
              </w:rPr>
              <w:t> </w:t>
            </w:r>
            <w:r>
              <w:rPr>
                <w:color w:val="404040"/>
                <w:spacing w:val="-2"/>
                <w:w w:val="85"/>
                <w:sz w:val="22"/>
              </w:rPr>
              <w:t>areas</w:t>
            </w:r>
            <w:r>
              <w:rPr>
                <w:color w:val="404040"/>
                <w:spacing w:val="-3"/>
                <w:w w:val="85"/>
                <w:sz w:val="22"/>
              </w:rPr>
              <w:t> </w:t>
            </w:r>
            <w:r>
              <w:rPr>
                <w:color w:val="404040"/>
                <w:spacing w:val="-2"/>
                <w:w w:val="85"/>
                <w:sz w:val="22"/>
              </w:rPr>
              <w:t>of</w:t>
            </w:r>
            <w:r>
              <w:rPr>
                <w:color w:val="404040"/>
                <w:spacing w:val="-3"/>
                <w:w w:val="85"/>
                <w:sz w:val="22"/>
              </w:rPr>
              <w:t> </w:t>
            </w:r>
            <w:r>
              <w:rPr>
                <w:color w:val="404040"/>
                <w:spacing w:val="-2"/>
                <w:w w:val="85"/>
                <w:sz w:val="22"/>
              </w:rPr>
              <w:t>the </w:t>
            </w:r>
            <w:r>
              <w:rPr>
                <w:color w:val="404040"/>
                <w:spacing w:val="-2"/>
                <w:w w:val="95"/>
                <w:sz w:val="22"/>
              </w:rPr>
              <w:t>hospital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70" w:hRule="atLeast"/>
        </w:trPr>
        <w:tc>
          <w:tcPr>
            <w:tcW w:w="3507" w:type="dxa"/>
          </w:tcPr>
          <w:p>
            <w:pPr>
              <w:pStyle w:val="TableParagraph"/>
              <w:spacing w:line="268" w:lineRule="auto" w:before="139"/>
              <w:ind w:left="585" w:right="377" w:hanging="350"/>
              <w:rPr>
                <w:sz w:val="22"/>
              </w:rPr>
            </w:pPr>
            <w:r>
              <w:rPr>
                <w:color w:val="404040"/>
                <w:w w:val="85"/>
                <w:sz w:val="22"/>
              </w:rPr>
              <w:t>Electrical wires and connections: </w:t>
            </w:r>
            <w:r>
              <w:rPr>
                <w:color w:val="404040"/>
                <w:w w:val="95"/>
                <w:sz w:val="22"/>
              </w:rPr>
              <w:t>bare</w:t>
            </w:r>
            <w:r>
              <w:rPr>
                <w:color w:val="404040"/>
                <w:spacing w:val="-14"/>
                <w:w w:val="95"/>
                <w:sz w:val="22"/>
              </w:rPr>
              <w:t> </w:t>
            </w:r>
            <w:r>
              <w:rPr>
                <w:color w:val="404040"/>
                <w:w w:val="95"/>
                <w:sz w:val="22"/>
              </w:rPr>
              <w:t>wires,</w:t>
            </w:r>
            <w:r>
              <w:rPr>
                <w:color w:val="404040"/>
                <w:spacing w:val="-13"/>
                <w:w w:val="95"/>
                <w:sz w:val="22"/>
              </w:rPr>
              <w:t> </w:t>
            </w:r>
            <w:r>
              <w:rPr>
                <w:color w:val="404040"/>
                <w:w w:val="95"/>
                <w:sz w:val="22"/>
              </w:rPr>
              <w:t>unfixed,</w:t>
            </w:r>
            <w:r>
              <w:rPr>
                <w:color w:val="404040"/>
                <w:spacing w:val="-13"/>
                <w:w w:val="95"/>
                <w:sz w:val="22"/>
              </w:rPr>
              <w:t> </w:t>
            </w:r>
            <w:r>
              <w:rPr>
                <w:color w:val="404040"/>
                <w:w w:val="95"/>
                <w:sz w:val="22"/>
              </w:rPr>
              <w:t>etc.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55" w:hRule="atLeast"/>
        </w:trPr>
        <w:tc>
          <w:tcPr>
            <w:tcW w:w="3507" w:type="dxa"/>
          </w:tcPr>
          <w:p>
            <w:pPr>
              <w:pStyle w:val="TableParagraph"/>
              <w:spacing w:before="138"/>
              <w:ind w:left="610"/>
              <w:rPr>
                <w:sz w:val="22"/>
              </w:rPr>
            </w:pPr>
            <w:r>
              <w:rPr>
                <w:color w:val="404040"/>
                <w:spacing w:val="-4"/>
                <w:sz w:val="22"/>
              </w:rPr>
              <w:t>UPS –</w:t>
            </w:r>
            <w:r>
              <w:rPr>
                <w:color w:val="404040"/>
                <w:spacing w:val="-9"/>
                <w:sz w:val="22"/>
              </w:rPr>
              <w:t> </w:t>
            </w:r>
            <w:r>
              <w:rPr>
                <w:color w:val="404040"/>
                <w:spacing w:val="-4"/>
                <w:sz w:val="22"/>
              </w:rPr>
              <w:t>Batteries</w:t>
            </w:r>
            <w:r>
              <w:rPr>
                <w:color w:val="404040"/>
                <w:spacing w:val="-11"/>
                <w:sz w:val="22"/>
              </w:rPr>
              <w:t> </w:t>
            </w:r>
            <w:r>
              <w:rPr>
                <w:color w:val="404040"/>
                <w:spacing w:val="-4"/>
                <w:sz w:val="22"/>
              </w:rPr>
              <w:t>maintained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10" w:hRule="atLeast"/>
        </w:trPr>
        <w:tc>
          <w:tcPr>
            <w:tcW w:w="3507" w:type="dxa"/>
          </w:tcPr>
          <w:p>
            <w:pPr>
              <w:pStyle w:val="TableParagraph"/>
              <w:spacing w:before="138"/>
              <w:ind w:left="195" w:right="48"/>
              <w:jc w:val="center"/>
              <w:rPr>
                <w:sz w:val="22"/>
              </w:rPr>
            </w:pPr>
            <w:r>
              <w:rPr>
                <w:color w:val="404040"/>
                <w:w w:val="85"/>
                <w:sz w:val="22"/>
              </w:rPr>
              <w:t>Insulation</w:t>
            </w:r>
            <w:r>
              <w:rPr>
                <w:color w:val="404040"/>
                <w:spacing w:val="3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at</w:t>
            </w:r>
            <w:r>
              <w:rPr>
                <w:color w:val="404040"/>
                <w:spacing w:val="3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the</w:t>
            </w:r>
            <w:r>
              <w:rPr>
                <w:color w:val="404040"/>
                <w:spacing w:val="6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vulnerable</w:t>
            </w:r>
            <w:r>
              <w:rPr>
                <w:color w:val="404040"/>
                <w:spacing w:val="6"/>
                <w:sz w:val="22"/>
              </w:rPr>
              <w:t> </w:t>
            </w:r>
            <w:r>
              <w:rPr>
                <w:color w:val="404040"/>
                <w:spacing w:val="-2"/>
                <w:w w:val="85"/>
                <w:sz w:val="22"/>
              </w:rPr>
              <w:t>points:</w:t>
            </w:r>
          </w:p>
          <w:p>
            <w:pPr>
              <w:pStyle w:val="TableParagraph"/>
              <w:spacing w:line="256" w:lineRule="exact"/>
              <w:ind w:left="425" w:right="270"/>
              <w:jc w:val="center"/>
              <w:rPr>
                <w:sz w:val="22"/>
              </w:rPr>
            </w:pPr>
            <w:r>
              <w:rPr>
                <w:color w:val="404040"/>
                <w:w w:val="85"/>
                <w:sz w:val="22"/>
              </w:rPr>
              <w:t>e.g., rubber mats near the main </w:t>
            </w:r>
            <w:r>
              <w:rPr>
                <w:color w:val="404040"/>
                <w:w w:val="90"/>
                <w:sz w:val="22"/>
              </w:rPr>
              <w:t>electrical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panel,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generator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etc.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60" w:hRule="atLeast"/>
        </w:trPr>
        <w:tc>
          <w:tcPr>
            <w:tcW w:w="3507" w:type="dxa"/>
          </w:tcPr>
          <w:p>
            <w:pPr>
              <w:pStyle w:val="TableParagraph"/>
              <w:spacing w:before="138"/>
              <w:ind w:left="149" w:right="-15" w:hanging="7"/>
              <w:jc w:val="center"/>
              <w:rPr>
                <w:sz w:val="22"/>
              </w:rPr>
            </w:pPr>
            <w:r>
              <w:rPr>
                <w:color w:val="404040"/>
                <w:spacing w:val="-6"/>
                <w:sz w:val="22"/>
              </w:rPr>
              <w:t>Elevators</w:t>
            </w:r>
            <w:r>
              <w:rPr>
                <w:color w:val="404040"/>
                <w:spacing w:val="-11"/>
                <w:sz w:val="22"/>
              </w:rPr>
              <w:t> </w:t>
            </w:r>
            <w:r>
              <w:rPr>
                <w:color w:val="404040"/>
                <w:spacing w:val="-6"/>
                <w:sz w:val="22"/>
              </w:rPr>
              <w:t>–</w:t>
            </w:r>
            <w:r>
              <w:rPr>
                <w:color w:val="404040"/>
                <w:spacing w:val="-11"/>
                <w:sz w:val="22"/>
              </w:rPr>
              <w:t> </w:t>
            </w:r>
            <w:r>
              <w:rPr>
                <w:color w:val="404040"/>
                <w:spacing w:val="-6"/>
                <w:sz w:val="22"/>
              </w:rPr>
              <w:t>maintained,</w:t>
            </w:r>
            <w:r>
              <w:rPr>
                <w:color w:val="404040"/>
                <w:spacing w:val="-10"/>
                <w:sz w:val="22"/>
              </w:rPr>
              <w:t> </w:t>
            </w:r>
            <w:r>
              <w:rPr>
                <w:color w:val="404040"/>
                <w:spacing w:val="-6"/>
                <w:sz w:val="22"/>
              </w:rPr>
              <w:t>functioning </w:t>
            </w:r>
            <w:r>
              <w:rPr>
                <w:color w:val="404040"/>
                <w:spacing w:val="-4"/>
                <w:sz w:val="22"/>
              </w:rPr>
              <w:t>smoothly,</w:t>
            </w:r>
            <w:r>
              <w:rPr>
                <w:color w:val="404040"/>
                <w:spacing w:val="-13"/>
                <w:sz w:val="22"/>
              </w:rPr>
              <w:t> </w:t>
            </w:r>
            <w:r>
              <w:rPr>
                <w:color w:val="404040"/>
                <w:spacing w:val="-4"/>
                <w:sz w:val="22"/>
              </w:rPr>
              <w:t>not</w:t>
            </w:r>
            <w:r>
              <w:rPr>
                <w:color w:val="404040"/>
                <w:spacing w:val="-13"/>
                <w:sz w:val="22"/>
              </w:rPr>
              <w:t> </w:t>
            </w:r>
            <w:r>
              <w:rPr>
                <w:color w:val="404040"/>
                <w:spacing w:val="-4"/>
                <w:sz w:val="22"/>
              </w:rPr>
              <w:t>stopping</w:t>
            </w:r>
            <w:r>
              <w:rPr>
                <w:color w:val="404040"/>
                <w:spacing w:val="-12"/>
                <w:sz w:val="22"/>
              </w:rPr>
              <w:t> </w:t>
            </w:r>
            <w:r>
              <w:rPr>
                <w:color w:val="404040"/>
                <w:spacing w:val="-4"/>
                <w:sz w:val="22"/>
              </w:rPr>
              <w:t>with</w:t>
            </w:r>
            <w:r>
              <w:rPr>
                <w:color w:val="404040"/>
                <w:spacing w:val="-13"/>
                <w:sz w:val="22"/>
              </w:rPr>
              <w:t> </w:t>
            </w:r>
            <w:r>
              <w:rPr>
                <w:color w:val="404040"/>
                <w:spacing w:val="-4"/>
                <w:sz w:val="22"/>
              </w:rPr>
              <w:t>jerky </w:t>
            </w:r>
            <w:r>
              <w:rPr>
                <w:color w:val="404040"/>
                <w:w w:val="90"/>
                <w:sz w:val="22"/>
              </w:rPr>
              <w:t>movements,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do’s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and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don’ts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placed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in</w:t>
            </w:r>
          </w:p>
          <w:p>
            <w:pPr>
              <w:pStyle w:val="TableParagraph"/>
              <w:spacing w:line="236" w:lineRule="exact"/>
              <w:ind w:left="161"/>
              <w:jc w:val="center"/>
              <w:rPr>
                <w:sz w:val="22"/>
              </w:rPr>
            </w:pPr>
            <w:r>
              <w:rPr>
                <w:color w:val="404040"/>
                <w:w w:val="90"/>
                <w:sz w:val="22"/>
              </w:rPr>
              <w:t>the</w:t>
            </w:r>
            <w:r>
              <w:rPr>
                <w:color w:val="404040"/>
                <w:spacing w:val="-8"/>
                <w:w w:val="90"/>
                <w:sz w:val="22"/>
              </w:rPr>
              <w:t> </w:t>
            </w:r>
            <w:r>
              <w:rPr>
                <w:color w:val="404040"/>
                <w:spacing w:val="-4"/>
                <w:w w:val="90"/>
                <w:sz w:val="22"/>
              </w:rPr>
              <w:t>lift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5" w:hRule="atLeast"/>
        </w:trPr>
        <w:tc>
          <w:tcPr>
            <w:tcW w:w="9242" w:type="dxa"/>
            <w:gridSpan w:val="5"/>
            <w:shd w:val="clear" w:color="auto" w:fill="EFEFEF"/>
          </w:tcPr>
          <w:p>
            <w:pPr>
              <w:pStyle w:val="TableParagraph"/>
              <w:spacing w:before="138"/>
              <w:ind w:left="150"/>
              <w:rPr>
                <w:b/>
                <w:sz w:val="22"/>
              </w:rPr>
            </w:pPr>
            <w:r>
              <w:rPr>
                <w:b/>
                <w:color w:val="404040"/>
                <w:spacing w:val="-2"/>
                <w:sz w:val="22"/>
              </w:rPr>
              <w:t>Biomedical</w:t>
            </w:r>
            <w:r>
              <w:rPr>
                <w:b/>
                <w:color w:val="404040"/>
                <w:spacing w:val="-15"/>
                <w:sz w:val="22"/>
              </w:rPr>
              <w:t> </w:t>
            </w:r>
            <w:r>
              <w:rPr>
                <w:b/>
                <w:color w:val="404040"/>
                <w:spacing w:val="-2"/>
                <w:sz w:val="22"/>
              </w:rPr>
              <w:t>Equipment</w:t>
            </w:r>
          </w:p>
        </w:tc>
      </w:tr>
      <w:tr>
        <w:trPr>
          <w:trHeight w:val="770" w:hRule="atLeast"/>
        </w:trPr>
        <w:tc>
          <w:tcPr>
            <w:tcW w:w="3507" w:type="dxa"/>
          </w:tcPr>
          <w:p>
            <w:pPr>
              <w:pStyle w:val="TableParagraph"/>
              <w:spacing w:line="268" w:lineRule="auto" w:before="133"/>
              <w:ind w:left="150"/>
              <w:rPr>
                <w:sz w:val="22"/>
              </w:rPr>
            </w:pPr>
            <w:r>
              <w:rPr>
                <w:color w:val="404040"/>
                <w:spacing w:val="-10"/>
                <w:sz w:val="22"/>
              </w:rPr>
              <w:t>Critical</w:t>
            </w:r>
            <w:r>
              <w:rPr>
                <w:color w:val="404040"/>
                <w:spacing w:val="-20"/>
                <w:sz w:val="22"/>
              </w:rPr>
              <w:t> </w:t>
            </w:r>
            <w:r>
              <w:rPr>
                <w:color w:val="404040"/>
                <w:spacing w:val="-10"/>
                <w:sz w:val="22"/>
              </w:rPr>
              <w:t>equipment</w:t>
            </w:r>
            <w:r>
              <w:rPr>
                <w:color w:val="404040"/>
                <w:spacing w:val="-15"/>
                <w:sz w:val="22"/>
              </w:rPr>
              <w:t> </w:t>
            </w:r>
            <w:r>
              <w:rPr>
                <w:color w:val="404040"/>
                <w:spacing w:val="-10"/>
                <w:sz w:val="22"/>
              </w:rPr>
              <w:t>–</w:t>
            </w:r>
            <w:r>
              <w:rPr>
                <w:color w:val="404040"/>
                <w:spacing w:val="-21"/>
                <w:sz w:val="22"/>
              </w:rPr>
              <w:t> </w:t>
            </w:r>
            <w:r>
              <w:rPr>
                <w:color w:val="404040"/>
                <w:spacing w:val="-10"/>
                <w:sz w:val="22"/>
              </w:rPr>
              <w:t>calibrated, </w:t>
            </w:r>
            <w:r>
              <w:rPr>
                <w:color w:val="404040"/>
                <w:w w:val="85"/>
                <w:sz w:val="22"/>
              </w:rPr>
              <w:t>cleaned,</w:t>
            </w:r>
            <w:r>
              <w:rPr>
                <w:color w:val="404040"/>
                <w:spacing w:val="-7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maintained,</w:t>
            </w:r>
            <w:r>
              <w:rPr>
                <w:color w:val="404040"/>
                <w:spacing w:val="-7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and</w:t>
            </w:r>
            <w:r>
              <w:rPr>
                <w:color w:val="404040"/>
                <w:spacing w:val="-6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stored.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75" w:hRule="atLeast"/>
        </w:trPr>
        <w:tc>
          <w:tcPr>
            <w:tcW w:w="3507" w:type="dxa"/>
          </w:tcPr>
          <w:p>
            <w:pPr>
              <w:pStyle w:val="TableParagraph"/>
              <w:spacing w:line="276" w:lineRule="auto" w:before="134"/>
              <w:ind w:left="150"/>
              <w:rPr>
                <w:sz w:val="22"/>
              </w:rPr>
            </w:pPr>
            <w:r>
              <w:rPr>
                <w:color w:val="404040"/>
                <w:w w:val="75"/>
                <w:sz w:val="22"/>
              </w:rPr>
              <w:t>Other equipment</w:t>
            </w:r>
            <w:r>
              <w:rPr>
                <w:color w:val="404040"/>
                <w:sz w:val="22"/>
              </w:rPr>
              <w:t> </w:t>
            </w:r>
            <w:r>
              <w:rPr>
                <w:color w:val="404040"/>
                <w:w w:val="75"/>
                <w:sz w:val="22"/>
              </w:rPr>
              <w:t>-</w:t>
            </w:r>
            <w:r>
              <w:rPr>
                <w:color w:val="404040"/>
                <w:sz w:val="22"/>
              </w:rPr>
              <w:t> </w:t>
            </w:r>
            <w:r>
              <w:rPr>
                <w:color w:val="404040"/>
                <w:w w:val="75"/>
                <w:sz w:val="22"/>
              </w:rPr>
              <w:t>calibrated,</w:t>
            </w:r>
            <w:r>
              <w:rPr>
                <w:color w:val="404040"/>
                <w:sz w:val="22"/>
              </w:rPr>
              <w:t> </w:t>
            </w:r>
            <w:r>
              <w:rPr>
                <w:color w:val="404040"/>
                <w:w w:val="75"/>
                <w:sz w:val="22"/>
              </w:rPr>
              <w:t>cleaned, </w:t>
            </w:r>
            <w:r>
              <w:rPr>
                <w:color w:val="404040"/>
                <w:w w:val="90"/>
                <w:sz w:val="22"/>
              </w:rPr>
              <w:t>maintained,</w:t>
            </w:r>
            <w:r>
              <w:rPr>
                <w:color w:val="404040"/>
                <w:spacing w:val="-10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and</w:t>
            </w:r>
            <w:r>
              <w:rPr>
                <w:color w:val="404040"/>
                <w:spacing w:val="-7"/>
                <w:w w:val="90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stored.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0" w:hRule="atLeast"/>
        </w:trPr>
        <w:tc>
          <w:tcPr>
            <w:tcW w:w="9242" w:type="dxa"/>
            <w:gridSpan w:val="5"/>
            <w:shd w:val="clear" w:color="auto" w:fill="EFEFEF"/>
          </w:tcPr>
          <w:p>
            <w:pPr>
              <w:pStyle w:val="TableParagraph"/>
              <w:spacing w:before="133"/>
              <w:ind w:left="150"/>
              <w:rPr>
                <w:b/>
                <w:sz w:val="22"/>
              </w:rPr>
            </w:pPr>
            <w:r>
              <w:rPr>
                <w:b/>
                <w:color w:val="404040"/>
                <w:sz w:val="22"/>
              </w:rPr>
              <w:t>Signages</w:t>
            </w:r>
            <w:r>
              <w:rPr>
                <w:b/>
                <w:color w:val="404040"/>
                <w:spacing w:val="-23"/>
                <w:sz w:val="22"/>
              </w:rPr>
              <w:t> </w:t>
            </w:r>
            <w:r>
              <w:rPr>
                <w:b/>
                <w:color w:val="404040"/>
                <w:sz w:val="22"/>
              </w:rPr>
              <w:t>in</w:t>
            </w:r>
            <w:r>
              <w:rPr>
                <w:b/>
                <w:color w:val="404040"/>
                <w:spacing w:val="-13"/>
                <w:sz w:val="22"/>
              </w:rPr>
              <w:t> </w:t>
            </w:r>
            <w:r>
              <w:rPr>
                <w:b/>
                <w:color w:val="404040"/>
                <w:sz w:val="22"/>
              </w:rPr>
              <w:t>the</w:t>
            </w:r>
            <w:r>
              <w:rPr>
                <w:b/>
                <w:color w:val="404040"/>
                <w:spacing w:val="-21"/>
                <w:sz w:val="22"/>
              </w:rPr>
              <w:t> </w:t>
            </w:r>
            <w:r>
              <w:rPr>
                <w:b/>
                <w:color w:val="404040"/>
                <w:spacing w:val="-2"/>
                <w:sz w:val="22"/>
              </w:rPr>
              <w:t>hospital</w:t>
            </w:r>
          </w:p>
        </w:tc>
      </w:tr>
      <w:tr>
        <w:trPr>
          <w:trHeight w:val="980" w:hRule="atLeast"/>
        </w:trPr>
        <w:tc>
          <w:tcPr>
            <w:tcW w:w="3507" w:type="dxa"/>
          </w:tcPr>
          <w:p>
            <w:pPr>
              <w:pStyle w:val="TableParagraph"/>
              <w:spacing w:before="133"/>
              <w:ind w:left="150"/>
              <w:rPr>
                <w:sz w:val="22"/>
              </w:rPr>
            </w:pPr>
            <w:r>
              <w:rPr>
                <w:color w:val="404040"/>
                <w:w w:val="85"/>
                <w:sz w:val="22"/>
              </w:rPr>
              <w:t>Statutory</w:t>
            </w:r>
            <w:r>
              <w:rPr>
                <w:color w:val="404040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Signages</w:t>
            </w:r>
            <w:r>
              <w:rPr>
                <w:color w:val="404040"/>
                <w:spacing w:val="1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(e.g.,</w:t>
            </w:r>
            <w:r>
              <w:rPr>
                <w:color w:val="404040"/>
                <w:spacing w:val="3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Scope</w:t>
            </w:r>
            <w:r>
              <w:rPr>
                <w:color w:val="404040"/>
                <w:spacing w:val="1"/>
                <w:sz w:val="22"/>
              </w:rPr>
              <w:t> </w:t>
            </w:r>
            <w:r>
              <w:rPr>
                <w:color w:val="404040"/>
                <w:spacing w:val="-5"/>
                <w:w w:val="85"/>
                <w:sz w:val="22"/>
              </w:rPr>
              <w:t>of</w:t>
            </w:r>
          </w:p>
          <w:p>
            <w:pPr>
              <w:pStyle w:val="TableParagraph"/>
              <w:spacing w:line="280" w:lineRule="atLeast" w:before="1"/>
              <w:ind w:left="150"/>
              <w:rPr>
                <w:sz w:val="22"/>
              </w:rPr>
            </w:pPr>
            <w:r>
              <w:rPr>
                <w:color w:val="404040"/>
                <w:spacing w:val="-2"/>
                <w:w w:val="85"/>
                <w:sz w:val="22"/>
              </w:rPr>
              <w:t>services, hospital registration, radiation </w:t>
            </w:r>
            <w:r>
              <w:rPr>
                <w:color w:val="404040"/>
                <w:w w:val="90"/>
                <w:sz w:val="22"/>
              </w:rPr>
              <w:t>hazard</w:t>
            </w:r>
            <w:r>
              <w:rPr>
                <w:color w:val="404040"/>
                <w:spacing w:val="-4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sign</w:t>
            </w:r>
            <w:r>
              <w:rPr>
                <w:color w:val="404040"/>
                <w:spacing w:val="-1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outside</w:t>
            </w:r>
            <w:r>
              <w:rPr>
                <w:color w:val="404040"/>
                <w:spacing w:val="-2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X-ray</w:t>
            </w:r>
            <w:r>
              <w:rPr>
                <w:color w:val="404040"/>
                <w:spacing w:val="-2"/>
                <w:sz w:val="22"/>
              </w:rPr>
              <w:t> </w:t>
            </w:r>
            <w:r>
              <w:rPr>
                <w:color w:val="404040"/>
                <w:w w:val="90"/>
                <w:sz w:val="22"/>
              </w:rPr>
              <w:t>room,</w:t>
            </w:r>
            <w:r>
              <w:rPr>
                <w:color w:val="404040"/>
                <w:spacing w:val="1"/>
                <w:sz w:val="22"/>
              </w:rPr>
              <w:t> </w:t>
            </w:r>
            <w:r>
              <w:rPr>
                <w:color w:val="404040"/>
                <w:spacing w:val="-4"/>
                <w:w w:val="90"/>
                <w:sz w:val="22"/>
              </w:rPr>
              <w:t>etc.)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255" w:hRule="atLeast"/>
        </w:trPr>
        <w:tc>
          <w:tcPr>
            <w:tcW w:w="3507" w:type="dxa"/>
          </w:tcPr>
          <w:p>
            <w:pPr>
              <w:pStyle w:val="TableParagraph"/>
              <w:spacing w:before="133"/>
              <w:ind w:left="150"/>
              <w:rPr>
                <w:sz w:val="22"/>
              </w:rPr>
            </w:pPr>
            <w:r>
              <w:rPr>
                <w:color w:val="404040"/>
                <w:spacing w:val="-2"/>
                <w:w w:val="85"/>
                <w:sz w:val="22"/>
              </w:rPr>
              <w:t>Identification</w:t>
            </w:r>
            <w:r>
              <w:rPr>
                <w:color w:val="404040"/>
                <w:spacing w:val="-4"/>
                <w:w w:val="85"/>
                <w:sz w:val="22"/>
              </w:rPr>
              <w:t> </w:t>
            </w:r>
            <w:r>
              <w:rPr>
                <w:color w:val="404040"/>
                <w:spacing w:val="-2"/>
                <w:w w:val="85"/>
                <w:sz w:val="22"/>
              </w:rPr>
              <w:t>signages</w:t>
            </w:r>
            <w:r>
              <w:rPr>
                <w:color w:val="404040"/>
                <w:spacing w:val="-4"/>
                <w:w w:val="85"/>
                <w:sz w:val="22"/>
              </w:rPr>
              <w:t> </w:t>
            </w:r>
            <w:r>
              <w:rPr>
                <w:color w:val="404040"/>
                <w:spacing w:val="-2"/>
                <w:w w:val="85"/>
                <w:sz w:val="22"/>
              </w:rPr>
              <w:t>(e.g.,</w:t>
            </w:r>
            <w:r>
              <w:rPr>
                <w:color w:val="404040"/>
                <w:spacing w:val="-3"/>
                <w:w w:val="85"/>
                <w:sz w:val="22"/>
              </w:rPr>
              <w:t> </w:t>
            </w:r>
            <w:r>
              <w:rPr>
                <w:color w:val="404040"/>
                <w:spacing w:val="-4"/>
                <w:w w:val="85"/>
                <w:sz w:val="22"/>
              </w:rPr>
              <w:t>Male</w:t>
            </w:r>
          </w:p>
          <w:p>
            <w:pPr>
              <w:pStyle w:val="TableParagraph"/>
              <w:tabs>
                <w:tab w:pos="479" w:val="left" w:leader="none"/>
                <w:tab w:pos="1263" w:val="left" w:leader="none"/>
                <w:tab w:pos="2067" w:val="left" w:leader="none"/>
              </w:tabs>
              <w:spacing w:line="264" w:lineRule="auto" w:before="25"/>
              <w:ind w:left="150" w:right="497"/>
              <w:rPr>
                <w:sz w:val="22"/>
              </w:rPr>
            </w:pPr>
            <w:r>
              <w:rPr>
                <w:color w:val="404040"/>
                <w:spacing w:val="-10"/>
                <w:w w:val="85"/>
                <w:sz w:val="22"/>
              </w:rPr>
              <w:t>/</w:t>
            </w:r>
            <w:r>
              <w:rPr>
                <w:color w:val="404040"/>
                <w:sz w:val="22"/>
              </w:rPr>
              <w:tab/>
            </w:r>
            <w:r>
              <w:rPr>
                <w:color w:val="404040"/>
                <w:spacing w:val="-2"/>
                <w:w w:val="85"/>
                <w:sz w:val="22"/>
              </w:rPr>
              <w:t>female</w:t>
            </w:r>
            <w:r>
              <w:rPr>
                <w:color w:val="404040"/>
                <w:sz w:val="22"/>
              </w:rPr>
              <w:tab/>
            </w:r>
            <w:r>
              <w:rPr>
                <w:color w:val="404040"/>
                <w:spacing w:val="-2"/>
                <w:w w:val="85"/>
                <w:sz w:val="22"/>
              </w:rPr>
              <w:t>toilets,</w:t>
            </w:r>
            <w:r>
              <w:rPr>
                <w:color w:val="404040"/>
                <w:sz w:val="22"/>
              </w:rPr>
              <w:tab/>
            </w:r>
            <w:r>
              <w:rPr>
                <w:color w:val="404040"/>
                <w:spacing w:val="-2"/>
                <w:w w:val="75"/>
                <w:sz w:val="22"/>
              </w:rPr>
              <w:t>pictograms, </w:t>
            </w:r>
            <w:r>
              <w:rPr>
                <w:color w:val="404040"/>
                <w:w w:val="85"/>
                <w:sz w:val="22"/>
              </w:rPr>
              <w:t>pregnant</w:t>
            </w:r>
            <w:r>
              <w:rPr>
                <w:color w:val="404040"/>
                <w:spacing w:val="74"/>
                <w:w w:val="150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women</w:t>
            </w:r>
            <w:r>
              <w:rPr>
                <w:color w:val="404040"/>
                <w:spacing w:val="78"/>
                <w:w w:val="150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in</w:t>
            </w:r>
            <w:r>
              <w:rPr>
                <w:color w:val="404040"/>
                <w:spacing w:val="77"/>
                <w:w w:val="150"/>
                <w:sz w:val="22"/>
              </w:rPr>
              <w:t> </w:t>
            </w:r>
            <w:r>
              <w:rPr>
                <w:color w:val="404040"/>
                <w:spacing w:val="-2"/>
                <w:w w:val="85"/>
                <w:sz w:val="22"/>
              </w:rPr>
              <w:t>radiation</w:t>
            </w:r>
          </w:p>
          <w:p>
            <w:pPr>
              <w:pStyle w:val="TableParagraph"/>
              <w:spacing w:line="254" w:lineRule="exact"/>
              <w:ind w:left="150"/>
              <w:rPr>
                <w:sz w:val="22"/>
              </w:rPr>
            </w:pPr>
            <w:r>
              <w:rPr>
                <w:color w:val="404040"/>
                <w:w w:val="85"/>
                <w:sz w:val="22"/>
              </w:rPr>
              <w:t>areas,</w:t>
            </w:r>
            <w:r>
              <w:rPr>
                <w:color w:val="404040"/>
                <w:spacing w:val="-5"/>
                <w:w w:val="85"/>
                <w:sz w:val="22"/>
              </w:rPr>
              <w:t> </w:t>
            </w:r>
            <w:r>
              <w:rPr>
                <w:color w:val="404040"/>
                <w:spacing w:val="-4"/>
                <w:w w:val="95"/>
                <w:sz w:val="22"/>
              </w:rPr>
              <w:t>etc.)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5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505142</wp:posOffset>
                </wp:positionH>
                <wp:positionV relativeFrom="paragraph">
                  <wp:posOffset>142754</wp:posOffset>
                </wp:positionV>
                <wp:extent cx="5867400" cy="31115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5867400" cy="311150"/>
                        </a:xfrm>
                        <a:prstGeom prst="rect">
                          <a:avLst/>
                        </a:prstGeom>
                        <a:solidFill>
                          <a:srgbClr val="EFEFEF"/>
                        </a:solidFill>
                        <a:ln w="12700">
                          <a:solidFill>
                            <a:srgbClr val="A6A6A6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33"/>
                              <w:ind w:left="140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w w:val="80"/>
                                <w:sz w:val="22"/>
                              </w:rPr>
                              <w:t>Fire</w:t>
                            </w:r>
                            <w:r>
                              <w:rPr>
                                <w:b/>
                                <w:color w:val="404040"/>
                                <w:spacing w:val="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22"/>
                              </w:rPr>
                              <w:t>Safety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.775002pt;margin-top:11.240527pt;width:462pt;height:24.5pt;mso-position-horizontal-relative:page;mso-position-vertical-relative:paragraph;z-index:-15728128;mso-wrap-distance-left:0;mso-wrap-distance-right:0" type="#_x0000_t202" id="docshape5" filled="true" fillcolor="#efefef" stroked="true" strokeweight="1pt" strokecolor="#a6a6a6">
                <v:textbox inset="0,0,0,0">
                  <w:txbxContent>
                    <w:p>
                      <w:pPr>
                        <w:spacing w:before="133"/>
                        <w:ind w:left="140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404040"/>
                          <w:w w:val="80"/>
                          <w:sz w:val="22"/>
                        </w:rPr>
                        <w:t>Fire</w:t>
                      </w:r>
                      <w:r>
                        <w:rPr>
                          <w:b/>
                          <w:color w:val="404040"/>
                          <w:spacing w:val="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22"/>
                        </w:rPr>
                        <w:t>Safety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0800" w:h="15600"/>
          <w:pgMar w:header="545" w:footer="0" w:top="1660" w:bottom="280" w:left="720" w:right="720"/>
        </w:sectPr>
      </w:pPr>
    </w:p>
    <w:p>
      <w:pPr>
        <w:pStyle w:val="BodyText"/>
        <w:rPr>
          <w:sz w:val="4"/>
        </w:rPr>
      </w:pPr>
    </w:p>
    <w:tbl>
      <w:tblPr>
        <w:tblW w:w="0" w:type="auto"/>
        <w:jc w:val="left"/>
        <w:tblInd w:w="85" w:type="dxa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7"/>
        <w:gridCol w:w="1046"/>
        <w:gridCol w:w="1561"/>
        <w:gridCol w:w="1562"/>
        <w:gridCol w:w="1567"/>
      </w:tblGrid>
      <w:tr>
        <w:trPr>
          <w:trHeight w:val="990" w:hRule="atLeast"/>
        </w:trPr>
        <w:tc>
          <w:tcPr>
            <w:tcW w:w="3507" w:type="dxa"/>
          </w:tcPr>
          <w:p>
            <w:pPr>
              <w:pStyle w:val="TableParagraph"/>
              <w:spacing w:line="286" w:lineRule="exact" w:before="111"/>
              <w:ind w:left="150" w:right="594"/>
              <w:rPr>
                <w:sz w:val="22"/>
              </w:rPr>
            </w:pPr>
            <w:r>
              <w:rPr>
                <w:color w:val="404040"/>
                <w:spacing w:val="-2"/>
                <w:sz w:val="22"/>
              </w:rPr>
              <w:t>The</w:t>
            </w:r>
            <w:r>
              <w:rPr>
                <w:color w:val="404040"/>
                <w:spacing w:val="-21"/>
                <w:sz w:val="22"/>
              </w:rPr>
              <w:t> </w:t>
            </w:r>
            <w:r>
              <w:rPr>
                <w:color w:val="404040"/>
                <w:spacing w:val="-2"/>
                <w:sz w:val="22"/>
              </w:rPr>
              <w:t>emergency</w:t>
            </w:r>
            <w:r>
              <w:rPr>
                <w:color w:val="404040"/>
                <w:spacing w:val="-22"/>
                <w:sz w:val="22"/>
              </w:rPr>
              <w:t> </w:t>
            </w:r>
            <w:r>
              <w:rPr>
                <w:color w:val="404040"/>
                <w:spacing w:val="-2"/>
                <w:sz w:val="22"/>
              </w:rPr>
              <w:t>exit</w:t>
            </w:r>
            <w:r>
              <w:rPr>
                <w:color w:val="404040"/>
                <w:spacing w:val="-18"/>
                <w:sz w:val="22"/>
              </w:rPr>
              <w:t> </w:t>
            </w:r>
            <w:r>
              <w:rPr>
                <w:color w:val="404040"/>
                <w:spacing w:val="-2"/>
                <w:sz w:val="22"/>
              </w:rPr>
              <w:t>is </w:t>
            </w:r>
            <w:r>
              <w:rPr>
                <w:color w:val="404040"/>
                <w:w w:val="85"/>
                <w:sz w:val="22"/>
              </w:rPr>
              <w:t>seamlessly approachable and </w:t>
            </w:r>
            <w:r>
              <w:rPr>
                <w:color w:val="404040"/>
                <w:sz w:val="22"/>
              </w:rPr>
              <w:t>not blocked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015" w:hRule="atLeast"/>
        </w:trPr>
        <w:tc>
          <w:tcPr>
            <w:tcW w:w="3507" w:type="dxa"/>
          </w:tcPr>
          <w:p>
            <w:pPr>
              <w:pStyle w:val="TableParagraph"/>
              <w:spacing w:line="290" w:lineRule="atLeast" w:before="99"/>
              <w:ind w:left="150" w:right="157"/>
              <w:rPr>
                <w:sz w:val="22"/>
              </w:rPr>
            </w:pPr>
            <w:r>
              <w:rPr>
                <w:color w:val="404040"/>
                <w:spacing w:val="-4"/>
                <w:w w:val="95"/>
                <w:sz w:val="22"/>
              </w:rPr>
              <w:t>Fire</w:t>
            </w:r>
            <w:r>
              <w:rPr>
                <w:color w:val="404040"/>
                <w:spacing w:val="-14"/>
                <w:w w:val="95"/>
                <w:sz w:val="22"/>
              </w:rPr>
              <w:t> </w:t>
            </w:r>
            <w:r>
              <w:rPr>
                <w:color w:val="404040"/>
                <w:spacing w:val="-4"/>
                <w:w w:val="95"/>
                <w:sz w:val="22"/>
              </w:rPr>
              <w:t>safety</w:t>
            </w:r>
            <w:r>
              <w:rPr>
                <w:color w:val="404040"/>
                <w:spacing w:val="-15"/>
                <w:w w:val="95"/>
                <w:sz w:val="22"/>
              </w:rPr>
              <w:t> </w:t>
            </w:r>
            <w:r>
              <w:rPr>
                <w:color w:val="404040"/>
                <w:spacing w:val="-4"/>
                <w:w w:val="95"/>
                <w:sz w:val="22"/>
              </w:rPr>
              <w:t>devices</w:t>
            </w:r>
            <w:r>
              <w:rPr>
                <w:color w:val="404040"/>
                <w:spacing w:val="-9"/>
                <w:w w:val="95"/>
                <w:sz w:val="22"/>
              </w:rPr>
              <w:t> </w:t>
            </w:r>
            <w:r>
              <w:rPr>
                <w:color w:val="404040"/>
                <w:spacing w:val="-4"/>
                <w:w w:val="95"/>
                <w:sz w:val="22"/>
              </w:rPr>
              <w:t>(fire </w:t>
            </w:r>
            <w:r>
              <w:rPr>
                <w:color w:val="404040"/>
                <w:w w:val="80"/>
                <w:sz w:val="22"/>
              </w:rPr>
              <w:t>extinguishers,</w:t>
            </w:r>
            <w:r>
              <w:rPr>
                <w:color w:val="404040"/>
                <w:spacing w:val="-4"/>
                <w:w w:val="80"/>
                <w:sz w:val="22"/>
              </w:rPr>
              <w:t> </w:t>
            </w:r>
            <w:r>
              <w:rPr>
                <w:color w:val="404040"/>
                <w:w w:val="80"/>
                <w:sz w:val="22"/>
              </w:rPr>
              <w:t>sand</w:t>
            </w:r>
            <w:r>
              <w:rPr>
                <w:color w:val="404040"/>
                <w:spacing w:val="-13"/>
                <w:sz w:val="22"/>
              </w:rPr>
              <w:t> </w:t>
            </w:r>
            <w:r>
              <w:rPr>
                <w:color w:val="404040"/>
                <w:w w:val="80"/>
                <w:sz w:val="22"/>
              </w:rPr>
              <w:t>etc.) are</w:t>
            </w:r>
            <w:r>
              <w:rPr>
                <w:color w:val="404040"/>
                <w:spacing w:val="-7"/>
                <w:sz w:val="22"/>
              </w:rPr>
              <w:t> </w:t>
            </w:r>
            <w:r>
              <w:rPr>
                <w:color w:val="404040"/>
                <w:w w:val="80"/>
                <w:sz w:val="22"/>
              </w:rPr>
              <w:t>available </w:t>
            </w:r>
            <w:r>
              <w:rPr>
                <w:color w:val="404040"/>
                <w:w w:val="95"/>
                <w:sz w:val="22"/>
              </w:rPr>
              <w:t>in</w:t>
            </w:r>
            <w:r>
              <w:rPr>
                <w:color w:val="404040"/>
                <w:spacing w:val="-14"/>
                <w:w w:val="95"/>
                <w:sz w:val="22"/>
              </w:rPr>
              <w:t> </w:t>
            </w:r>
            <w:r>
              <w:rPr>
                <w:color w:val="404040"/>
                <w:w w:val="95"/>
                <w:sz w:val="22"/>
              </w:rPr>
              <w:t>the</w:t>
            </w:r>
            <w:r>
              <w:rPr>
                <w:color w:val="404040"/>
                <w:spacing w:val="-13"/>
                <w:w w:val="95"/>
                <w:sz w:val="22"/>
              </w:rPr>
              <w:t> </w:t>
            </w:r>
            <w:r>
              <w:rPr>
                <w:color w:val="404040"/>
                <w:w w:val="95"/>
                <w:sz w:val="22"/>
              </w:rPr>
              <w:t>hospital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25" w:hRule="atLeast"/>
        </w:trPr>
        <w:tc>
          <w:tcPr>
            <w:tcW w:w="3507" w:type="dxa"/>
          </w:tcPr>
          <w:p>
            <w:pPr>
              <w:pStyle w:val="TableParagraph"/>
              <w:spacing w:line="256" w:lineRule="exact" w:before="93"/>
              <w:ind w:left="150"/>
              <w:rPr>
                <w:sz w:val="22"/>
              </w:rPr>
            </w:pPr>
            <w:r>
              <w:rPr>
                <w:color w:val="404040"/>
                <w:w w:val="75"/>
                <w:sz w:val="22"/>
              </w:rPr>
              <w:t>Fire extinguishers</w:t>
            </w:r>
            <w:r>
              <w:rPr>
                <w:color w:val="404040"/>
                <w:sz w:val="22"/>
              </w:rPr>
              <w:t> </w:t>
            </w:r>
            <w:r>
              <w:rPr>
                <w:color w:val="404040"/>
                <w:w w:val="75"/>
                <w:sz w:val="22"/>
              </w:rPr>
              <w:t>refilled, checked and </w:t>
            </w:r>
            <w:r>
              <w:rPr>
                <w:color w:val="404040"/>
                <w:spacing w:val="-2"/>
                <w:w w:val="90"/>
                <w:sz w:val="22"/>
              </w:rPr>
              <w:t>available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70" w:hRule="atLeast"/>
        </w:trPr>
        <w:tc>
          <w:tcPr>
            <w:tcW w:w="3507" w:type="dxa"/>
          </w:tcPr>
          <w:p>
            <w:pPr>
              <w:pStyle w:val="TableParagraph"/>
              <w:spacing w:line="273" w:lineRule="auto" w:before="138"/>
              <w:ind w:left="150"/>
              <w:rPr>
                <w:sz w:val="22"/>
              </w:rPr>
            </w:pPr>
            <w:r>
              <w:rPr>
                <w:color w:val="404040"/>
                <w:w w:val="85"/>
                <w:sz w:val="22"/>
              </w:rPr>
              <w:t>Smoke</w:t>
            </w:r>
            <w:r>
              <w:rPr>
                <w:color w:val="404040"/>
                <w:spacing w:val="-2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detectors are available and </w:t>
            </w:r>
            <w:r>
              <w:rPr>
                <w:color w:val="404040"/>
                <w:spacing w:val="-2"/>
                <w:w w:val="95"/>
                <w:sz w:val="22"/>
              </w:rPr>
              <w:t>functioning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70" w:hRule="atLeast"/>
        </w:trPr>
        <w:tc>
          <w:tcPr>
            <w:tcW w:w="3507" w:type="dxa"/>
          </w:tcPr>
          <w:p>
            <w:pPr>
              <w:pStyle w:val="TableParagraph"/>
              <w:spacing w:line="273" w:lineRule="auto" w:before="139"/>
              <w:ind w:left="150"/>
              <w:rPr>
                <w:sz w:val="22"/>
              </w:rPr>
            </w:pPr>
            <w:r>
              <w:rPr>
                <w:color w:val="404040"/>
                <w:w w:val="85"/>
                <w:sz w:val="22"/>
              </w:rPr>
              <w:t>Staff</w:t>
            </w:r>
            <w:r>
              <w:rPr>
                <w:color w:val="404040"/>
                <w:spacing w:val="-18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is</w:t>
            </w:r>
            <w:r>
              <w:rPr>
                <w:color w:val="404040"/>
                <w:spacing w:val="-12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trained</w:t>
            </w:r>
            <w:r>
              <w:rPr>
                <w:color w:val="404040"/>
                <w:spacing w:val="-13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and</w:t>
            </w:r>
            <w:r>
              <w:rPr>
                <w:color w:val="404040"/>
                <w:spacing w:val="-14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able</w:t>
            </w:r>
            <w:r>
              <w:rPr>
                <w:color w:val="404040"/>
                <w:spacing w:val="-11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to</w:t>
            </w:r>
            <w:r>
              <w:rPr>
                <w:color w:val="404040"/>
                <w:spacing w:val="-8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display</w:t>
            </w:r>
            <w:r>
              <w:rPr>
                <w:color w:val="404040"/>
                <w:spacing w:val="-12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the </w:t>
            </w:r>
            <w:r>
              <w:rPr>
                <w:color w:val="404040"/>
                <w:w w:val="95"/>
                <w:sz w:val="22"/>
              </w:rPr>
              <w:t>rescue</w:t>
            </w:r>
            <w:r>
              <w:rPr>
                <w:color w:val="404040"/>
                <w:spacing w:val="-6"/>
                <w:w w:val="95"/>
                <w:sz w:val="22"/>
              </w:rPr>
              <w:t> </w:t>
            </w:r>
            <w:r>
              <w:rPr>
                <w:color w:val="404040"/>
                <w:w w:val="95"/>
                <w:sz w:val="22"/>
              </w:rPr>
              <w:t>methods</w:t>
            </w:r>
            <w:r>
              <w:rPr>
                <w:color w:val="404040"/>
                <w:spacing w:val="-1"/>
                <w:w w:val="95"/>
                <w:sz w:val="22"/>
              </w:rPr>
              <w:t> </w:t>
            </w:r>
            <w:r>
              <w:rPr>
                <w:color w:val="404040"/>
                <w:w w:val="95"/>
                <w:sz w:val="22"/>
              </w:rPr>
              <w:t>in</w:t>
            </w:r>
            <w:r>
              <w:rPr>
                <w:color w:val="404040"/>
                <w:spacing w:val="-6"/>
                <w:w w:val="95"/>
                <w:sz w:val="22"/>
              </w:rPr>
              <w:t> </w:t>
            </w:r>
            <w:r>
              <w:rPr>
                <w:color w:val="404040"/>
                <w:w w:val="95"/>
                <w:sz w:val="22"/>
              </w:rPr>
              <w:t>case</w:t>
            </w:r>
            <w:r>
              <w:rPr>
                <w:color w:val="404040"/>
                <w:spacing w:val="-6"/>
                <w:w w:val="95"/>
                <w:sz w:val="22"/>
              </w:rPr>
              <w:t> </w:t>
            </w:r>
            <w:r>
              <w:rPr>
                <w:color w:val="404040"/>
                <w:w w:val="95"/>
                <w:sz w:val="22"/>
              </w:rPr>
              <w:t>of</w:t>
            </w:r>
            <w:r>
              <w:rPr>
                <w:color w:val="404040"/>
                <w:spacing w:val="-6"/>
                <w:w w:val="95"/>
                <w:sz w:val="22"/>
              </w:rPr>
              <w:t> </w:t>
            </w:r>
            <w:r>
              <w:rPr>
                <w:color w:val="404040"/>
                <w:w w:val="95"/>
                <w:sz w:val="22"/>
              </w:rPr>
              <w:t>a</w:t>
            </w:r>
            <w:r>
              <w:rPr>
                <w:color w:val="404040"/>
                <w:spacing w:val="-5"/>
                <w:w w:val="95"/>
                <w:sz w:val="22"/>
              </w:rPr>
              <w:t> </w:t>
            </w:r>
            <w:r>
              <w:rPr>
                <w:color w:val="404040"/>
                <w:w w:val="95"/>
                <w:sz w:val="22"/>
              </w:rPr>
              <w:t>fire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75" w:hRule="atLeast"/>
        </w:trPr>
        <w:tc>
          <w:tcPr>
            <w:tcW w:w="3507" w:type="dxa"/>
          </w:tcPr>
          <w:p>
            <w:pPr>
              <w:pStyle w:val="TableParagraph"/>
              <w:spacing w:before="138"/>
              <w:ind w:left="150"/>
              <w:rPr>
                <w:sz w:val="22"/>
              </w:rPr>
            </w:pPr>
            <w:r>
              <w:rPr>
                <w:color w:val="404040"/>
                <w:w w:val="90"/>
                <w:sz w:val="22"/>
              </w:rPr>
              <w:t>Emergency</w:t>
            </w:r>
            <w:r>
              <w:rPr>
                <w:color w:val="404040"/>
                <w:sz w:val="22"/>
              </w:rPr>
              <w:t> </w:t>
            </w:r>
            <w:r>
              <w:rPr>
                <w:color w:val="404040"/>
                <w:spacing w:val="-2"/>
                <w:w w:val="95"/>
                <w:sz w:val="22"/>
              </w:rPr>
              <w:t>illumination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0" w:hRule="atLeast"/>
        </w:trPr>
        <w:tc>
          <w:tcPr>
            <w:tcW w:w="9243" w:type="dxa"/>
            <w:gridSpan w:val="5"/>
            <w:shd w:val="clear" w:color="auto" w:fill="EFEFEF"/>
          </w:tcPr>
          <w:p>
            <w:pPr>
              <w:pStyle w:val="TableParagraph"/>
              <w:spacing w:before="134"/>
              <w:ind w:left="150"/>
              <w:rPr>
                <w:b/>
                <w:sz w:val="22"/>
              </w:rPr>
            </w:pPr>
            <w:r>
              <w:rPr>
                <w:b/>
                <w:color w:val="404040"/>
                <w:spacing w:val="-4"/>
                <w:sz w:val="22"/>
              </w:rPr>
              <w:t>Water</w:t>
            </w:r>
            <w:r>
              <w:rPr>
                <w:b/>
                <w:color w:val="404040"/>
                <w:spacing w:val="-6"/>
                <w:sz w:val="22"/>
              </w:rPr>
              <w:t> </w:t>
            </w:r>
            <w:r>
              <w:rPr>
                <w:b/>
                <w:color w:val="404040"/>
                <w:spacing w:val="-2"/>
                <w:sz w:val="22"/>
              </w:rPr>
              <w:t>Safety</w:t>
            </w:r>
          </w:p>
        </w:tc>
      </w:tr>
      <w:tr>
        <w:trPr>
          <w:trHeight w:val="775" w:hRule="atLeast"/>
        </w:trPr>
        <w:tc>
          <w:tcPr>
            <w:tcW w:w="3507" w:type="dxa"/>
          </w:tcPr>
          <w:p>
            <w:pPr>
              <w:pStyle w:val="TableParagraph"/>
              <w:spacing w:line="268" w:lineRule="auto" w:before="138"/>
              <w:ind w:left="150" w:right="63"/>
              <w:rPr>
                <w:sz w:val="22"/>
              </w:rPr>
            </w:pPr>
            <w:r>
              <w:rPr>
                <w:color w:val="404040"/>
                <w:w w:val="85"/>
                <w:sz w:val="22"/>
              </w:rPr>
              <w:t>Cleaning</w:t>
            </w:r>
            <w:r>
              <w:rPr>
                <w:color w:val="404040"/>
                <w:spacing w:val="-7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of</w:t>
            </w:r>
            <w:r>
              <w:rPr>
                <w:color w:val="404040"/>
                <w:spacing w:val="-7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tanks</w:t>
            </w:r>
            <w:r>
              <w:rPr>
                <w:color w:val="404040"/>
                <w:spacing w:val="-11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(date</w:t>
            </w:r>
            <w:r>
              <w:rPr>
                <w:color w:val="404040"/>
                <w:spacing w:val="-7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displayed,</w:t>
            </w:r>
            <w:r>
              <w:rPr>
                <w:color w:val="404040"/>
                <w:spacing w:val="-6"/>
                <w:w w:val="85"/>
                <w:sz w:val="22"/>
              </w:rPr>
              <w:t> </w:t>
            </w:r>
            <w:r>
              <w:rPr>
                <w:color w:val="404040"/>
                <w:w w:val="85"/>
                <w:sz w:val="22"/>
              </w:rPr>
              <w:t>next </w:t>
            </w:r>
            <w:r>
              <w:rPr>
                <w:color w:val="404040"/>
                <w:w w:val="95"/>
                <w:sz w:val="22"/>
              </w:rPr>
              <w:t>date due)</w:t>
            </w: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75" w:hRule="atLeast"/>
        </w:trPr>
        <w:tc>
          <w:tcPr>
            <w:tcW w:w="3507" w:type="dxa"/>
            <w:tcBorders>
              <w:bottom w:val="single" w:sz="4" w:space="0" w:color="7C7C7C"/>
            </w:tcBorders>
          </w:tcPr>
          <w:p>
            <w:pPr>
              <w:pStyle w:val="TableParagraph"/>
              <w:spacing w:line="268" w:lineRule="auto" w:before="139"/>
              <w:ind w:left="150"/>
              <w:rPr>
                <w:sz w:val="22"/>
              </w:rPr>
            </w:pPr>
            <w:r>
              <w:rPr>
                <w:color w:val="404040"/>
                <w:w w:val="80"/>
                <w:sz w:val="22"/>
              </w:rPr>
              <w:t>Condition</w:t>
            </w:r>
            <w:r>
              <w:rPr>
                <w:color w:val="404040"/>
                <w:spacing w:val="-12"/>
                <w:sz w:val="22"/>
              </w:rPr>
              <w:t> </w:t>
            </w:r>
            <w:r>
              <w:rPr>
                <w:color w:val="404040"/>
                <w:w w:val="80"/>
                <w:sz w:val="22"/>
              </w:rPr>
              <w:t>of</w:t>
            </w:r>
            <w:r>
              <w:rPr>
                <w:color w:val="404040"/>
                <w:spacing w:val="-3"/>
                <w:w w:val="80"/>
                <w:sz w:val="22"/>
              </w:rPr>
              <w:t> </w:t>
            </w:r>
            <w:r>
              <w:rPr>
                <w:color w:val="404040"/>
                <w:w w:val="80"/>
                <w:sz w:val="22"/>
              </w:rPr>
              <w:t>water</w:t>
            </w:r>
            <w:r>
              <w:rPr>
                <w:color w:val="404040"/>
                <w:spacing w:val="-4"/>
                <w:w w:val="80"/>
                <w:sz w:val="22"/>
              </w:rPr>
              <w:t> </w:t>
            </w:r>
            <w:r>
              <w:rPr>
                <w:color w:val="404040"/>
                <w:w w:val="80"/>
                <w:sz w:val="22"/>
              </w:rPr>
              <w:t>storage</w:t>
            </w:r>
            <w:r>
              <w:rPr>
                <w:color w:val="404040"/>
                <w:spacing w:val="-2"/>
                <w:w w:val="80"/>
                <w:sz w:val="22"/>
              </w:rPr>
              <w:t> </w:t>
            </w:r>
            <w:r>
              <w:rPr>
                <w:color w:val="404040"/>
                <w:w w:val="80"/>
                <w:sz w:val="22"/>
              </w:rPr>
              <w:t>tank</w:t>
            </w:r>
            <w:r>
              <w:rPr>
                <w:color w:val="404040"/>
                <w:spacing w:val="-3"/>
                <w:w w:val="80"/>
                <w:sz w:val="22"/>
              </w:rPr>
              <w:t> </w:t>
            </w:r>
            <w:r>
              <w:rPr>
                <w:color w:val="404040"/>
                <w:w w:val="80"/>
                <w:sz w:val="22"/>
              </w:rPr>
              <w:t>(intact, </w:t>
            </w:r>
            <w:r>
              <w:rPr>
                <w:color w:val="404040"/>
                <w:w w:val="90"/>
                <w:sz w:val="22"/>
              </w:rPr>
              <w:t>condition of plumbing lines etc.)</w:t>
            </w:r>
          </w:p>
        </w:tc>
        <w:tc>
          <w:tcPr>
            <w:tcW w:w="1046" w:type="dxa"/>
            <w:tcBorders>
              <w:bottom w:val="single" w:sz="4" w:space="0" w:color="7C7C7C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  <w:tcBorders>
              <w:bottom w:val="single" w:sz="4" w:space="0" w:color="7C7C7C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  <w:tcBorders>
              <w:bottom w:val="single" w:sz="4" w:space="0" w:color="7C7C7C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7" w:type="dxa"/>
            <w:tcBorders>
              <w:bottom w:val="single" w:sz="4" w:space="0" w:color="7C7C7C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95" w:hRule="atLeast"/>
        </w:trPr>
        <w:tc>
          <w:tcPr>
            <w:tcW w:w="3507" w:type="dxa"/>
            <w:tcBorders>
              <w:top w:val="single" w:sz="4" w:space="0" w:color="7C7C7C"/>
              <w:left w:val="single" w:sz="4" w:space="0" w:color="7C7C7C"/>
              <w:bottom w:val="single" w:sz="4" w:space="0" w:color="7C7C7C"/>
              <w:right w:val="single" w:sz="4" w:space="0" w:color="7C7C7C"/>
            </w:tcBorders>
            <w:shd w:val="clear" w:color="auto" w:fill="EFEFEF"/>
          </w:tcPr>
          <w:p>
            <w:pPr>
              <w:pStyle w:val="TableParagraph"/>
              <w:spacing w:before="118"/>
              <w:ind w:left="125"/>
              <w:rPr>
                <w:b/>
                <w:sz w:val="22"/>
              </w:rPr>
            </w:pPr>
            <w:r>
              <w:rPr>
                <w:b/>
                <w:color w:val="404040"/>
                <w:spacing w:val="-4"/>
                <w:sz w:val="22"/>
              </w:rPr>
              <w:t>Additional</w:t>
            </w:r>
            <w:r>
              <w:rPr>
                <w:b/>
                <w:color w:val="404040"/>
                <w:spacing w:val="-11"/>
                <w:sz w:val="22"/>
              </w:rPr>
              <w:t> </w:t>
            </w:r>
            <w:r>
              <w:rPr>
                <w:b/>
                <w:color w:val="404040"/>
                <w:spacing w:val="-4"/>
                <w:sz w:val="22"/>
              </w:rPr>
              <w:t>Points</w:t>
            </w:r>
            <w:r>
              <w:rPr>
                <w:b/>
                <w:color w:val="404040"/>
                <w:spacing w:val="-15"/>
                <w:sz w:val="22"/>
              </w:rPr>
              <w:t> </w:t>
            </w:r>
            <w:r>
              <w:rPr>
                <w:b/>
                <w:color w:val="404040"/>
                <w:spacing w:val="-4"/>
                <w:sz w:val="22"/>
              </w:rPr>
              <w:t>/</w:t>
            </w:r>
            <w:r>
              <w:rPr>
                <w:b/>
                <w:color w:val="404040"/>
                <w:spacing w:val="-18"/>
                <w:sz w:val="22"/>
              </w:rPr>
              <w:t> </w:t>
            </w:r>
            <w:r>
              <w:rPr>
                <w:b/>
                <w:color w:val="404040"/>
                <w:spacing w:val="-4"/>
                <w:sz w:val="22"/>
              </w:rPr>
              <w:t>Observations</w:t>
            </w:r>
          </w:p>
        </w:tc>
        <w:tc>
          <w:tcPr>
            <w:tcW w:w="5736" w:type="dxa"/>
            <w:gridSpan w:val="4"/>
            <w:tcBorders>
              <w:top w:val="single" w:sz="4" w:space="0" w:color="7C7C7C"/>
              <w:left w:val="single" w:sz="4" w:space="0" w:color="7C7C7C"/>
              <w:bottom w:val="single" w:sz="4" w:space="0" w:color="7C7C7C"/>
              <w:right w:val="single" w:sz="4" w:space="0" w:color="7C7C7C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"/>
      </w:pPr>
    </w:p>
    <w:p>
      <w:pPr>
        <w:pStyle w:val="BodyText"/>
        <w:spacing w:line="520" w:lineRule="auto"/>
        <w:ind w:left="215" w:right="6184"/>
      </w:pPr>
      <w:r>
        <w:rPr>
          <w:color w:val="404040"/>
          <w:w w:val="85"/>
        </w:rPr>
        <w:t>Signature of</w:t>
      </w:r>
      <w:r>
        <w:rPr>
          <w:color w:val="404040"/>
          <w:spacing w:val="-5"/>
          <w:w w:val="85"/>
        </w:rPr>
        <w:t> </w:t>
      </w:r>
      <w:r>
        <w:rPr>
          <w:color w:val="404040"/>
          <w:w w:val="85"/>
        </w:rPr>
        <w:t>the</w:t>
      </w:r>
      <w:r>
        <w:rPr>
          <w:color w:val="404040"/>
          <w:spacing w:val="-5"/>
          <w:w w:val="85"/>
        </w:rPr>
        <w:t> </w:t>
      </w:r>
      <w:r>
        <w:rPr>
          <w:color w:val="404040"/>
          <w:w w:val="85"/>
        </w:rPr>
        <w:t>Team Lead: </w:t>
      </w:r>
      <w:r>
        <w:rPr>
          <w:color w:val="404040"/>
          <w:spacing w:val="-2"/>
          <w:w w:val="95"/>
        </w:rPr>
        <w:t>Name:</w:t>
      </w:r>
    </w:p>
    <w:p>
      <w:pPr>
        <w:pStyle w:val="BodyText"/>
        <w:spacing w:line="504" w:lineRule="auto" w:before="2"/>
        <w:ind w:left="215" w:right="8643"/>
      </w:pPr>
      <w:r>
        <w:rPr>
          <w:color w:val="404040"/>
          <w:spacing w:val="-6"/>
          <w:w w:val="95"/>
        </w:rPr>
        <w:t>Date: </w:t>
      </w:r>
      <w:r>
        <w:rPr>
          <w:color w:val="404040"/>
          <w:spacing w:val="-4"/>
          <w:w w:val="85"/>
        </w:rPr>
        <w:t>Time:</w:t>
      </w:r>
    </w:p>
    <w:p>
      <w:pPr>
        <w:pStyle w:val="BodyText"/>
        <w:spacing w:after="0" w:line="504" w:lineRule="auto"/>
        <w:sectPr>
          <w:pgSz w:w="10800" w:h="15600"/>
          <w:pgMar w:header="545" w:footer="0" w:top="1660" w:bottom="280" w:left="720" w:right="720"/>
        </w:sectPr>
      </w:pP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spacing w:line="255" w:lineRule="exact"/>
      </w:pPr>
      <w:r>
        <w:rPr>
          <w:color w:val="00AFEF"/>
          <w:spacing w:val="-2"/>
        </w:rPr>
        <w:t>Disclaimer</w:t>
      </w:r>
    </w:p>
    <w:p>
      <w:pPr>
        <w:pStyle w:val="BodyText"/>
        <w:ind w:right="28"/>
      </w:pPr>
      <w:r>
        <w:rPr>
          <w:w w:val="90"/>
        </w:rPr>
        <w:t>The content of the E-mitra is intended to serve as a sample and guide for better understanding the </w:t>
      </w:r>
      <w:r>
        <w:rPr>
          <w:spacing w:val="-6"/>
        </w:rPr>
        <w:t>NABH</w:t>
      </w:r>
      <w:r>
        <w:rPr>
          <w:spacing w:val="-8"/>
        </w:rPr>
        <w:t> </w:t>
      </w:r>
      <w:r>
        <w:rPr>
          <w:spacing w:val="-6"/>
        </w:rPr>
        <w:t>Entry</w:t>
      </w:r>
      <w:r>
        <w:rPr>
          <w:spacing w:val="-9"/>
        </w:rPr>
        <w:t> </w:t>
      </w:r>
      <w:r>
        <w:rPr>
          <w:spacing w:val="-6"/>
        </w:rPr>
        <w:t>Level Standards. It is</w:t>
      </w:r>
      <w:r>
        <w:rPr>
          <w:spacing w:val="-7"/>
        </w:rPr>
        <w:t> </w:t>
      </w:r>
      <w:r>
        <w:rPr>
          <w:spacing w:val="-6"/>
        </w:rPr>
        <w:t>not prescribed</w:t>
      </w:r>
      <w:r>
        <w:rPr>
          <w:spacing w:val="-10"/>
        </w:rPr>
        <w:t> </w:t>
      </w:r>
      <w:r>
        <w:rPr>
          <w:spacing w:val="-6"/>
        </w:rPr>
        <w:t>by NABH</w:t>
      </w:r>
      <w:r>
        <w:rPr>
          <w:spacing w:val="-8"/>
        </w:rPr>
        <w:t> </w:t>
      </w:r>
      <w:r>
        <w:rPr>
          <w:spacing w:val="-6"/>
        </w:rPr>
        <w:t>as</w:t>
      </w:r>
      <w:r>
        <w:rPr>
          <w:spacing w:val="-7"/>
        </w:rPr>
        <w:t> </w:t>
      </w:r>
      <w:r>
        <w:rPr>
          <w:spacing w:val="-6"/>
        </w:rPr>
        <w:t>the</w:t>
      </w:r>
      <w:r>
        <w:rPr>
          <w:spacing w:val="-8"/>
        </w:rPr>
        <w:t> </w:t>
      </w:r>
      <w:r>
        <w:rPr>
          <w:spacing w:val="-6"/>
        </w:rPr>
        <w:t>exclusive</w:t>
      </w:r>
      <w:r>
        <w:rPr>
          <w:spacing w:val="-8"/>
        </w:rPr>
        <w:t> </w:t>
      </w:r>
      <w:r>
        <w:rPr>
          <w:spacing w:val="-6"/>
        </w:rPr>
        <w:t>or</w:t>
      </w:r>
      <w:r>
        <w:rPr>
          <w:spacing w:val="-10"/>
        </w:rPr>
        <w:t> </w:t>
      </w:r>
      <w:r>
        <w:rPr>
          <w:spacing w:val="-6"/>
        </w:rPr>
        <w:t>only</w:t>
      </w:r>
      <w:r>
        <w:rPr>
          <w:spacing w:val="-9"/>
        </w:rPr>
        <w:t> </w:t>
      </w:r>
      <w:r>
        <w:rPr>
          <w:spacing w:val="-6"/>
        </w:rPr>
        <w:t>way</w:t>
      </w:r>
      <w:r>
        <w:rPr>
          <w:spacing w:val="-9"/>
        </w:rPr>
        <w:t> </w:t>
      </w:r>
      <w:r>
        <w:rPr>
          <w:spacing w:val="-6"/>
        </w:rPr>
        <w:t>to meet</w:t>
      </w:r>
      <w:r>
        <w:rPr>
          <w:spacing w:val="-7"/>
        </w:rPr>
        <w:t> </w:t>
      </w:r>
      <w:r>
        <w:rPr>
          <w:spacing w:val="-6"/>
        </w:rPr>
        <w:t>the </w:t>
      </w:r>
      <w:r>
        <w:rPr>
          <w:w w:val="90"/>
        </w:rPr>
        <w:t>standards.</w:t>
      </w:r>
      <w:r>
        <w:rPr>
          <w:spacing w:val="-6"/>
          <w:w w:val="90"/>
        </w:rPr>
        <w:t> </w:t>
      </w:r>
      <w:r>
        <w:rPr>
          <w:w w:val="90"/>
        </w:rPr>
        <w:t>Healthcare</w:t>
      </w:r>
      <w:r>
        <w:rPr>
          <w:spacing w:val="-8"/>
          <w:w w:val="90"/>
        </w:rPr>
        <w:t> </w:t>
      </w:r>
      <w:r>
        <w:rPr>
          <w:w w:val="90"/>
        </w:rPr>
        <w:t>organizations</w:t>
      </w:r>
      <w:r>
        <w:rPr>
          <w:spacing w:val="-7"/>
          <w:w w:val="90"/>
        </w:rPr>
        <w:t> </w:t>
      </w:r>
      <w:r>
        <w:rPr>
          <w:w w:val="90"/>
        </w:rPr>
        <w:t>are</w:t>
      </w:r>
      <w:r>
        <w:rPr>
          <w:spacing w:val="-8"/>
          <w:w w:val="90"/>
        </w:rPr>
        <w:t> </w:t>
      </w:r>
      <w:r>
        <w:rPr>
          <w:w w:val="90"/>
        </w:rPr>
        <w:t>encouraged</w:t>
      </w:r>
      <w:r>
        <w:rPr>
          <w:spacing w:val="-10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adapt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modify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materials</w:t>
      </w:r>
      <w:r>
        <w:rPr>
          <w:spacing w:val="-7"/>
          <w:w w:val="90"/>
        </w:rPr>
        <w:t> </w:t>
      </w:r>
      <w:r>
        <w:rPr>
          <w:w w:val="90"/>
        </w:rPr>
        <w:t>according</w:t>
      </w:r>
      <w:r>
        <w:rPr>
          <w:spacing w:val="-7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their </w:t>
      </w:r>
      <w:r>
        <w:rPr>
          <w:spacing w:val="-6"/>
        </w:rPr>
        <w:t>own</w:t>
      </w:r>
      <w:r>
        <w:rPr>
          <w:spacing w:val="-11"/>
        </w:rPr>
        <w:t> </w:t>
      </w:r>
      <w:r>
        <w:rPr>
          <w:spacing w:val="-6"/>
        </w:rPr>
        <w:t>scope</w:t>
      </w:r>
      <w:r>
        <w:rPr>
          <w:spacing w:val="-11"/>
        </w:rPr>
        <w:t> </w:t>
      </w:r>
      <w:r>
        <w:rPr>
          <w:spacing w:val="-6"/>
        </w:rPr>
        <w:t>of</w:t>
      </w:r>
      <w:r>
        <w:rPr>
          <w:spacing w:val="-10"/>
        </w:rPr>
        <w:t> </w:t>
      </w:r>
      <w:r>
        <w:rPr>
          <w:spacing w:val="-6"/>
        </w:rPr>
        <w:t>services</w:t>
      </w:r>
      <w:r>
        <w:rPr>
          <w:spacing w:val="-11"/>
        </w:rPr>
        <w:t> </w:t>
      </w:r>
      <w:r>
        <w:rPr>
          <w:spacing w:val="-6"/>
        </w:rPr>
        <w:t>and</w:t>
      </w:r>
      <w:r>
        <w:rPr>
          <w:spacing w:val="-10"/>
        </w:rPr>
        <w:t> </w:t>
      </w:r>
      <w:r>
        <w:rPr>
          <w:spacing w:val="-6"/>
        </w:rPr>
        <w:t>operational</w:t>
      </w:r>
      <w:r>
        <w:rPr>
          <w:spacing w:val="-11"/>
        </w:rPr>
        <w:t> </w:t>
      </w:r>
      <w:r>
        <w:rPr>
          <w:spacing w:val="-6"/>
        </w:rPr>
        <w:t>needs.</w:t>
      </w:r>
      <w:r>
        <w:rPr>
          <w:spacing w:val="-10"/>
        </w:rPr>
        <w:t> </w:t>
      </w:r>
      <w:r>
        <w:rPr>
          <w:spacing w:val="-6"/>
        </w:rPr>
        <w:t>NABH</w:t>
      </w:r>
      <w:r>
        <w:rPr>
          <w:spacing w:val="-11"/>
        </w:rPr>
        <w:t> </w:t>
      </w:r>
      <w:r>
        <w:rPr>
          <w:spacing w:val="-6"/>
        </w:rPr>
        <w:t>is</w:t>
      </w:r>
      <w:r>
        <w:rPr>
          <w:spacing w:val="-11"/>
        </w:rPr>
        <w:t> </w:t>
      </w:r>
      <w:r>
        <w:rPr>
          <w:spacing w:val="-6"/>
        </w:rPr>
        <w:t>not</w:t>
      </w:r>
      <w:r>
        <w:rPr>
          <w:spacing w:val="-10"/>
        </w:rPr>
        <w:t> </w:t>
      </w:r>
      <w:r>
        <w:rPr>
          <w:spacing w:val="-6"/>
        </w:rPr>
        <w:t>liable</w:t>
      </w:r>
      <w:r>
        <w:rPr>
          <w:spacing w:val="-11"/>
        </w:rPr>
        <w:t> </w:t>
      </w:r>
      <w:r>
        <w:rPr>
          <w:spacing w:val="-6"/>
        </w:rPr>
        <w:t>for</w:t>
      </w:r>
      <w:r>
        <w:rPr>
          <w:spacing w:val="-10"/>
        </w:rPr>
        <w:t> </w:t>
      </w:r>
      <w:r>
        <w:rPr>
          <w:spacing w:val="-6"/>
        </w:rPr>
        <w:t>any</w:t>
      </w:r>
      <w:r>
        <w:rPr>
          <w:spacing w:val="-11"/>
        </w:rPr>
        <w:t> </w:t>
      </w:r>
      <w:r>
        <w:rPr>
          <w:spacing w:val="-6"/>
        </w:rPr>
        <w:t>misinterpretations</w:t>
      </w:r>
      <w:r>
        <w:rPr>
          <w:spacing w:val="-10"/>
        </w:rPr>
        <w:t> </w:t>
      </w:r>
      <w:r>
        <w:rPr>
          <w:spacing w:val="-6"/>
        </w:rPr>
        <w:t>or</w:t>
      </w:r>
      <w:r>
        <w:rPr>
          <w:spacing w:val="-11"/>
        </w:rPr>
        <w:t> </w:t>
      </w:r>
      <w:r>
        <w:rPr>
          <w:spacing w:val="-6"/>
        </w:rPr>
        <w:t>errors </w:t>
      </w:r>
      <w:r>
        <w:rPr>
          <w:w w:val="90"/>
        </w:rPr>
        <w:t>resulting from the unmodified use of this material, or for any non-compliance during assessments that </w:t>
      </w:r>
      <w:r>
        <w:rPr>
          <w:spacing w:val="-6"/>
        </w:rPr>
        <w:t>may</w:t>
      </w:r>
      <w:r>
        <w:rPr>
          <w:spacing w:val="-11"/>
        </w:rPr>
        <w:t> </w:t>
      </w:r>
      <w:r>
        <w:rPr>
          <w:spacing w:val="-6"/>
        </w:rPr>
        <w:t>arise</w:t>
      </w:r>
      <w:r>
        <w:rPr>
          <w:spacing w:val="-11"/>
        </w:rPr>
        <w:t> </w:t>
      </w:r>
      <w:r>
        <w:rPr>
          <w:spacing w:val="-6"/>
        </w:rPr>
        <w:t>because</w:t>
      </w:r>
      <w:r>
        <w:rPr>
          <w:spacing w:val="-10"/>
        </w:rPr>
        <w:t> </w:t>
      </w:r>
      <w:r>
        <w:rPr>
          <w:spacing w:val="-6"/>
        </w:rPr>
        <w:t>of</w:t>
      </w:r>
      <w:r>
        <w:rPr>
          <w:spacing w:val="-11"/>
        </w:rPr>
        <w:t> </w:t>
      </w:r>
      <w:r>
        <w:rPr>
          <w:spacing w:val="-6"/>
        </w:rPr>
        <w:t>such</w:t>
      </w:r>
      <w:r>
        <w:rPr>
          <w:spacing w:val="-10"/>
        </w:rPr>
        <w:t> </w:t>
      </w:r>
      <w:r>
        <w:rPr>
          <w:spacing w:val="-6"/>
        </w:rPr>
        <w:t>actions.</w:t>
      </w:r>
    </w:p>
    <w:sectPr>
      <w:pgSz w:w="10800" w:h="15600"/>
      <w:pgMar w:header="545" w:footer="0" w:top="16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41216">
              <wp:simplePos x="0" y="0"/>
              <wp:positionH relativeFrom="page">
                <wp:posOffset>4533900</wp:posOffset>
              </wp:positionH>
              <wp:positionV relativeFrom="page">
                <wp:posOffset>346075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57pt;margin-top:27.25pt;width:158.15pt;height:43.15pt;mso-position-horizontal-relative:page;mso-position-vertical-relative:page;z-index:-16075264" id="docshapegroup1" coordorigin="7140,545" coordsize="3163,863">
              <v:shape style="position:absolute;left:8833;top:748;width:1469;height:469" type="#_x0000_t75" id="docshape2" stroked="false">
                <v:imagedata r:id="rId1" o:title=""/>
              </v:shape>
              <v:shape style="position:absolute;left:7140;top:545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33"/>
      <w:ind w:left="140" w:hanging="1"/>
      <w:outlineLvl w:val="1"/>
    </w:pPr>
    <w:rPr>
      <w:rFonts w:ascii="Trebuchet MS" w:hAnsi="Trebuchet MS" w:eastAsia="Trebuchet MS" w:cs="Trebuchet MS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4" w:right="123"/>
      <w:jc w:val="center"/>
    </w:pPr>
    <w:rPr>
      <w:rFonts w:ascii="Trebuchet MS" w:hAnsi="Trebuchet MS" w:eastAsia="Trebuchet MS" w:cs="Trebuchet MS"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Sidhant</dc:creator>
  <dcterms:created xsi:type="dcterms:W3CDTF">2026-08-28T07:03:54Z</dcterms:created>
  <dcterms:modified xsi:type="dcterms:W3CDTF">2026-08-28T07:03:54Z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